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256C4F20" w:rsidR="00832A71" w:rsidRDefault="00A65EDC" w:rsidP="00832A71">
      <w:pPr>
        <w:pStyle w:val="Heading1"/>
      </w:pPr>
      <w:r>
        <w:t>Secondary</w:t>
      </w:r>
      <w:r w:rsidR="00832A71">
        <w:t xml:space="preserve"> Tier 1 Reading</w:t>
      </w:r>
      <w:r>
        <w:t xml:space="preserve">/Engagement </w:t>
      </w:r>
      <w:r w:rsidR="008C01C6">
        <w:br/>
      </w:r>
      <w:r w:rsidR="00832A71">
        <w:t>Data Interpretation Tool</w:t>
      </w:r>
    </w:p>
    <w:p w14:paraId="78AC1BCD" w14:textId="47244223" w:rsidR="00832A71" w:rsidRDefault="00832A71" w:rsidP="00832A71">
      <w:r>
        <w:t xml:space="preserve">This tool is designed as a scaffold to support a </w:t>
      </w:r>
      <w:r w:rsidR="00B26638">
        <w:t>S</w:t>
      </w:r>
      <w:r>
        <w:t xml:space="preserve">chool </w:t>
      </w:r>
      <w:r w:rsidR="00B26638">
        <w:t>Leadership T</w:t>
      </w:r>
      <w:r>
        <w:t xml:space="preserve">eam’s review and interpretation of Tier 1 Reading </w:t>
      </w:r>
      <w:r w:rsidR="00A65EDC">
        <w:t xml:space="preserve">and Engagement </w:t>
      </w:r>
      <w:r>
        <w:t>outcomes.</w:t>
      </w:r>
    </w:p>
    <w:p w14:paraId="7DB3764A" w14:textId="77777777" w:rsidR="00832A71" w:rsidRPr="00B12286" w:rsidRDefault="00832A71" w:rsidP="00832A71">
      <w:pPr>
        <w:pStyle w:val="Heading2"/>
      </w:pPr>
      <w:r w:rsidRPr="00B12286">
        <w:t>Use of this Tool</w:t>
      </w:r>
    </w:p>
    <w:p w14:paraId="68CDE799" w14:textId="6C4A7B80" w:rsidR="00832A71" w:rsidRPr="008E5425" w:rsidRDefault="00910BBA" w:rsidP="00832A71">
      <w:r>
        <w:t xml:space="preserve">Before completing this tool make sure you have login access to </w:t>
      </w:r>
      <w:hyperlink r:id="rId8" w:history="1">
        <w:r w:rsidRPr="00476027">
          <w:rPr>
            <w:rStyle w:val="Hyperlink"/>
          </w:rPr>
          <w:t>MiMTSS Data System</w:t>
        </w:r>
      </w:hyperlink>
      <w:r>
        <w:t xml:space="preserve">, </w:t>
      </w:r>
      <w:hyperlink r:id="rId9" w:history="1">
        <w:r w:rsidRPr="004D1DBE">
          <w:rPr>
            <w:rStyle w:val="Hyperlink"/>
          </w:rPr>
          <w:t>Acadience Data Management</w:t>
        </w:r>
      </w:hyperlink>
      <w:r>
        <w:t xml:space="preserve"> and </w:t>
      </w:r>
      <w:hyperlink r:id="rId10" w:history="1">
        <w:r w:rsidRPr="004D1DBE">
          <w:rPr>
            <w:rStyle w:val="Hyperlink"/>
          </w:rPr>
          <w:t>MI School Data</w:t>
        </w:r>
      </w:hyperlink>
      <w:r>
        <w:t>.</w:t>
      </w:r>
      <w:r>
        <w:rPr>
          <w:rStyle w:val="FootnoteReference"/>
        </w:rPr>
        <w:footnoteReference w:id="1"/>
      </w:r>
      <w:r>
        <w:t xml:space="preserve"> 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r w:rsidR="00832A71">
        <w:t>.</w:t>
      </w:r>
    </w:p>
    <w:p w14:paraId="3E3AB605" w14:textId="77777777" w:rsidR="00832A71" w:rsidRDefault="00832A71" w:rsidP="00832A71">
      <w:pPr>
        <w:pStyle w:val="Heading2"/>
      </w:pPr>
      <w:r>
        <w:t>Validity Check</w:t>
      </w:r>
    </w:p>
    <w:p w14:paraId="6D65A4B2" w14:textId="16D85814" w:rsidR="00832A71" w:rsidRDefault="00832A71" w:rsidP="00832A71">
      <w:r>
        <w:t xml:space="preserve">Are there concerns with the validity of any of the Tier 1 Reading </w:t>
      </w:r>
      <w:r w:rsidR="00A65EDC">
        <w:t>or Engagement</w:t>
      </w:r>
      <w:r>
        <w:t xml:space="preserve"> data? For example:</w:t>
      </w:r>
    </w:p>
    <w:p w14:paraId="6F6C3A6C" w14:textId="550A0571" w:rsidR="00832A71" w:rsidRDefault="00832A71" w:rsidP="00832A71">
      <w:pPr>
        <w:pStyle w:val="ListParagraph"/>
        <w:numPr>
          <w:ilvl w:val="0"/>
          <w:numId w:val="12"/>
        </w:numPr>
      </w:pPr>
      <w:r>
        <w:t>Were all students assessed?</w:t>
      </w:r>
    </w:p>
    <w:p w14:paraId="260A2185" w14:textId="7C7F99E3" w:rsidR="00832A71" w:rsidRDefault="00832A71" w:rsidP="00832A71">
      <w:pPr>
        <w:pStyle w:val="ListParagraph"/>
        <w:numPr>
          <w:ilvl w:val="0"/>
          <w:numId w:val="12"/>
        </w:numPr>
      </w:pPr>
      <w:r>
        <w:t>Were accuracy checks conducted on both data collection and data entry?</w:t>
      </w:r>
    </w:p>
    <w:p w14:paraId="6DB4AE86" w14:textId="6C50BCC1" w:rsidR="00832A71" w:rsidRDefault="00832A71" w:rsidP="00832A71">
      <w:pPr>
        <w:pStyle w:val="ListParagraph"/>
        <w:numPr>
          <w:ilvl w:val="0"/>
          <w:numId w:val="12"/>
        </w:numPr>
      </w:pPr>
      <w:r>
        <w:t xml:space="preserve">Did grade level teams have an opportunity to review </w:t>
      </w:r>
      <w:r w:rsidR="003717FA">
        <w:t>the data to</w:t>
      </w:r>
      <w:r>
        <w:t xml:space="preserve"> address any concerns with accuracy?</w:t>
      </w:r>
    </w:p>
    <w:p w14:paraId="47984842" w14:textId="77777777" w:rsidR="00832A71" w:rsidRPr="008E0428" w:rsidRDefault="00832A71" w:rsidP="00832A71">
      <w:pPr>
        <w:rPr>
          <w:b/>
          <w:bCs/>
          <w:color w:val="0070C0"/>
        </w:rPr>
      </w:pPr>
      <w:r>
        <w:rPr>
          <w:b/>
          <w:bCs/>
          <w:color w:val="0070C0"/>
        </w:rPr>
        <w:t xml:space="preserve">INSERT </w:t>
      </w:r>
      <w:r w:rsidRPr="008E0428">
        <w:rPr>
          <w:b/>
          <w:bCs/>
          <w:color w:val="0070C0"/>
        </w:rPr>
        <w:t>TEXT</w:t>
      </w:r>
    </w:p>
    <w:p w14:paraId="3818F64D" w14:textId="7A50FB5D" w:rsidR="00832A71" w:rsidRDefault="00832A71" w:rsidP="00832A71">
      <w:pPr>
        <w:pStyle w:val="Heading2"/>
      </w:pPr>
      <w:r>
        <w:t xml:space="preserve">School-wide </w:t>
      </w:r>
      <w:r w:rsidR="00AF2200">
        <w:t>Engagement</w:t>
      </w:r>
      <w:r>
        <w:t xml:space="preserve"> Outcomes</w:t>
      </w:r>
    </w:p>
    <w:p w14:paraId="30ADB826" w14:textId="0F159784" w:rsidR="00832A71" w:rsidRDefault="00832A71" w:rsidP="00832A71">
      <w:pPr>
        <w:pStyle w:val="Heading3"/>
      </w:pPr>
      <w:r>
        <w:t xml:space="preserve">MiMTSS Data System, School Dashboard, </w:t>
      </w:r>
      <w:r w:rsidR="00AF2200">
        <w:t>Engagement</w:t>
      </w:r>
      <w:r>
        <w:t xml:space="preserve"> Outcomes Tab</w:t>
      </w:r>
    </w:p>
    <w:p w14:paraId="5B02DBD4" w14:textId="77777777" w:rsidR="00CE3CD9" w:rsidRPr="008C01C6" w:rsidRDefault="00832A71" w:rsidP="008C01C6">
      <w:r w:rsidRPr="00307268">
        <w:t xml:space="preserve">School-wide, </w:t>
      </w:r>
      <w:r w:rsidRPr="008E0428">
        <w:rPr>
          <w:b/>
          <w:bCs/>
          <w:color w:val="0070C0"/>
        </w:rPr>
        <w:t>#</w:t>
      </w:r>
      <w:r w:rsidRPr="00307268">
        <w:t xml:space="preserve">% of students are </w:t>
      </w:r>
      <w:r w:rsidR="00CE3CD9" w:rsidRPr="00464DEF">
        <w:t>at low risk on the overall engagement measure, indicating these students are benefitting from existing support to stay engaged in school.</w:t>
      </w:r>
    </w:p>
    <w:p w14:paraId="137E4AEC" w14:textId="3795CE48" w:rsidR="00832A71" w:rsidRDefault="00832A71" w:rsidP="00832A71">
      <w:r>
        <w:t>This indicates that:</w:t>
      </w:r>
    </w:p>
    <w:p w14:paraId="6F0CED4A" w14:textId="73857D1F" w:rsidR="00832A71" w:rsidRDefault="00832A71" w:rsidP="00832A71">
      <w:pPr>
        <w:pStyle w:val="ListParagraph"/>
        <w:numPr>
          <w:ilvl w:val="0"/>
          <w:numId w:val="14"/>
        </w:numPr>
      </w:pPr>
      <w:r>
        <w:t xml:space="preserve">Our Tier 1 </w:t>
      </w:r>
      <w:r w:rsidR="00CE3CD9">
        <w:t>Reading/Engagement</w:t>
      </w:r>
      <w:r w:rsidR="001B689F">
        <w:t xml:space="preserve"> </w:t>
      </w:r>
      <w:r>
        <w:t xml:space="preserve">System </w:t>
      </w:r>
      <w:r w:rsidRPr="00FC29E8">
        <w:rPr>
          <w:b/>
          <w:bCs/>
          <w:color w:val="0070C0"/>
        </w:rPr>
        <w:t>Needs Support/Is Strong</w:t>
      </w:r>
    </w:p>
    <w:p w14:paraId="5DF81A81" w14:textId="35CB82F7" w:rsidR="00832A71" w:rsidRDefault="00832A71" w:rsidP="00832A71">
      <w:pPr>
        <w:pStyle w:val="ListParagraph"/>
        <w:numPr>
          <w:ilvl w:val="0"/>
          <w:numId w:val="14"/>
        </w:numPr>
      </w:pPr>
      <w:r>
        <w:t xml:space="preserve">Currently </w:t>
      </w:r>
      <w:r w:rsidRPr="00FC29E8">
        <w:rPr>
          <w:b/>
          <w:bCs/>
          <w:color w:val="0070C0"/>
        </w:rPr>
        <w:t>#</w:t>
      </w:r>
      <w:r>
        <w:t>% of the</w:t>
      </w:r>
      <w:r w:rsidRPr="00307268">
        <w:t xml:space="preserve"> students </w:t>
      </w:r>
      <w:r>
        <w:t xml:space="preserve">in our school </w:t>
      </w:r>
      <w:r w:rsidRPr="00307268">
        <w:t xml:space="preserve">are likely to need </w:t>
      </w:r>
      <w:r w:rsidRPr="008C01C6">
        <w:rPr>
          <w:rStyle w:val="Strong"/>
        </w:rPr>
        <w:t>MORE</w:t>
      </w:r>
      <w:r>
        <w:t xml:space="preserve"> </w:t>
      </w:r>
      <w:r w:rsidRPr="00307268">
        <w:t xml:space="preserve">support in order to </w:t>
      </w:r>
      <w:r w:rsidR="00CE3CD9" w:rsidRPr="00464DEF">
        <w:rPr>
          <w:rFonts w:eastAsia="Times New Roman" w:cs="Arial"/>
          <w:color w:val="000000"/>
          <w:szCs w:val="22"/>
        </w:rPr>
        <w:t>stay engaged in school.</w:t>
      </w:r>
    </w:p>
    <w:p w14:paraId="121DB2FD" w14:textId="463F9180" w:rsidR="00832A71" w:rsidRDefault="00832A71" w:rsidP="008C01C6">
      <w:r>
        <w:lastRenderedPageBreak/>
        <w:t xml:space="preserve">Winter and Spring: </w:t>
      </w:r>
      <w:r w:rsidRPr="008E0428">
        <w:t xml:space="preserve">From </w:t>
      </w:r>
      <w:r w:rsidR="00CE3CD9">
        <w:t>one term to the next term</w:t>
      </w:r>
      <w:r w:rsidRPr="008E0428">
        <w:t xml:space="preserve">, </w:t>
      </w:r>
      <w:r w:rsidRPr="008E0428">
        <w:rPr>
          <w:b/>
          <w:bCs/>
          <w:color w:val="0070C0"/>
        </w:rPr>
        <w:t>#</w:t>
      </w:r>
      <w:r w:rsidRPr="008E0428">
        <w:t>% of students school-wide stayed</w:t>
      </w:r>
      <w:r w:rsidR="00CE3CD9" w:rsidRPr="00464DEF">
        <w:rPr>
          <w:rFonts w:eastAsia="Times New Roman" w:cs="Arial"/>
          <w:color w:val="000000"/>
          <w:szCs w:val="22"/>
        </w:rPr>
        <w:t xml:space="preserve"> </w:t>
      </w:r>
      <w:r w:rsidR="00CE3CD9" w:rsidRPr="008C01C6">
        <w:t>low</w:t>
      </w:r>
      <w:r w:rsidR="00CE3CD9" w:rsidRPr="00464DEF">
        <w:rPr>
          <w:rFonts w:eastAsia="Times New Roman" w:cs="Arial"/>
          <w:color w:val="000000"/>
          <w:szCs w:val="22"/>
        </w:rPr>
        <w:t xml:space="preserve"> risk on the overall engagement measure</w:t>
      </w:r>
      <w:r>
        <w:t xml:space="preserve"> compared to the minimum goal of 95%</w:t>
      </w:r>
      <w:r w:rsidRPr="008E0428">
        <w:t>.</w:t>
      </w:r>
      <w:r>
        <w:t xml:space="preserve"> This indicates that our Tier 1 Reading</w:t>
      </w:r>
      <w:r w:rsidR="00CE3CD9">
        <w:t>/Engagement</w:t>
      </w:r>
      <w:r>
        <w:t xml:space="preserve"> System </w:t>
      </w:r>
      <w:r w:rsidRPr="00487B0E">
        <w:rPr>
          <w:b/>
          <w:bCs/>
          <w:color w:val="0070C0"/>
        </w:rPr>
        <w:t>Needs Support/Is Strong</w:t>
      </w:r>
      <w:r>
        <w:rPr>
          <w:b/>
          <w:bCs/>
          <w:color w:val="0070C0"/>
        </w:rPr>
        <w:t>.</w:t>
      </w:r>
    </w:p>
    <w:p w14:paraId="18684B82" w14:textId="59F6FE45" w:rsidR="00832A71" w:rsidRDefault="00CE3CD9" w:rsidP="008C01C6">
      <w:pPr>
        <w:rPr>
          <w:b/>
          <w:bCs/>
          <w:color w:val="0070C0"/>
        </w:rPr>
      </w:pPr>
      <w:r>
        <w:t>N</w:t>
      </w:r>
      <w:r w:rsidRPr="00464DEF">
        <w:t>oteworthy school-wide patterns of engagement during this time of year, from year to year and/or across grade levels</w:t>
      </w:r>
      <w:r w:rsidR="001B689F">
        <w:t xml:space="preserve"> </w:t>
      </w:r>
      <w:r w:rsidR="00832A71">
        <w:t xml:space="preserve">include: </w:t>
      </w:r>
      <w:r w:rsidR="00832A71" w:rsidRPr="0050554D">
        <w:rPr>
          <w:b/>
          <w:bCs/>
          <w:color w:val="0070C0"/>
        </w:rPr>
        <w:t>INSERT TEXT</w:t>
      </w:r>
    </w:p>
    <w:p w14:paraId="5F667097" w14:textId="2AE738C0" w:rsidR="00832A71" w:rsidRDefault="00832A71" w:rsidP="00832A71">
      <w:pPr>
        <w:pStyle w:val="Heading2"/>
      </w:pPr>
      <w:r>
        <w:t xml:space="preserve">Grade Level </w:t>
      </w:r>
      <w:r w:rsidR="00AF2200">
        <w:t xml:space="preserve">Engagement </w:t>
      </w:r>
      <w:r>
        <w:t xml:space="preserve">Outcomes and </w:t>
      </w:r>
      <w:r w:rsidR="00AF2200">
        <w:t>Early Warning Indicators</w:t>
      </w:r>
    </w:p>
    <w:p w14:paraId="77FA33AF" w14:textId="77777777" w:rsidR="00832A71" w:rsidRPr="00164B15" w:rsidRDefault="00832A71" w:rsidP="00832A71">
      <w:pPr>
        <w:pStyle w:val="Heading3"/>
      </w:pPr>
      <w:r>
        <w:t>MiMTSS Data System, School Dashboard, Reading Outcomes Tab</w:t>
      </w:r>
    </w:p>
    <w:p w14:paraId="549DB0D1" w14:textId="0FBDB50B" w:rsidR="00832A71" w:rsidRDefault="00832A71" w:rsidP="008C01C6">
      <w:r w:rsidRPr="00307268">
        <w:t xml:space="preserve">Grades </w:t>
      </w:r>
      <w:r>
        <w:rPr>
          <w:b/>
          <w:bCs/>
          <w:color w:val="0070C0"/>
        </w:rPr>
        <w:t>X</w:t>
      </w:r>
      <w:r w:rsidRPr="008E0428">
        <w:rPr>
          <w:b/>
          <w:bCs/>
          <w:color w:val="0070C0"/>
        </w:rPr>
        <w:t xml:space="preserve">, </w:t>
      </w:r>
      <w:r>
        <w:rPr>
          <w:b/>
          <w:bCs/>
          <w:color w:val="0070C0"/>
        </w:rPr>
        <w:t>Y</w:t>
      </w:r>
      <w:r w:rsidRPr="008E0428">
        <w:rPr>
          <w:b/>
          <w:bCs/>
          <w:color w:val="0070C0"/>
        </w:rPr>
        <w:t xml:space="preserve">, </w:t>
      </w:r>
      <w:r>
        <w:rPr>
          <w:b/>
          <w:bCs/>
          <w:color w:val="0070C0"/>
        </w:rPr>
        <w:t>Z</w:t>
      </w:r>
      <w:r w:rsidRPr="00307268">
        <w:t xml:space="preserve"> have less than 80% of students performing </w:t>
      </w:r>
      <w:r w:rsidR="001B689F" w:rsidRPr="00464DEF">
        <w:t>at low risk on the overall engagement measure, indicating these grade levels may need more support to strengthen Tier 1.</w:t>
      </w:r>
    </w:p>
    <w:p w14:paraId="322E1C57" w14:textId="4B71B12F" w:rsidR="001B689F" w:rsidRDefault="001B689F" w:rsidP="008C01C6">
      <w:r w:rsidRPr="00464DEF">
        <w:t xml:space="preserve">From last </w:t>
      </w:r>
      <w:r>
        <w:t>term</w:t>
      </w:r>
      <w:r w:rsidRPr="00464DEF">
        <w:t xml:space="preserve"> to this </w:t>
      </w:r>
      <w:r>
        <w:t>term</w:t>
      </w:r>
      <w:r w:rsidRPr="00464DEF">
        <w:t>, grade levels</w:t>
      </w:r>
      <w:r w:rsidRPr="00464DEF">
        <w:rPr>
          <w:b/>
          <w:bCs/>
          <w:color w:val="1155CC"/>
        </w:rPr>
        <w:t xml:space="preserve"> #, #, #</w:t>
      </w:r>
      <w:r w:rsidRPr="00464DEF">
        <w:t xml:space="preserve"> had less than 95% of students who were low risk stay low risk on the overall engagement measure, indicating these grade levels may need more support to strengthen Tier 1.</w:t>
      </w:r>
    </w:p>
    <w:p w14:paraId="40951FA9" w14:textId="32D28C93" w:rsidR="00832A71" w:rsidRDefault="00832A71" w:rsidP="00832A71">
      <w:pPr>
        <w:pStyle w:val="Heading3"/>
      </w:pPr>
      <w:r>
        <w:t xml:space="preserve">MiMTSS Data System, School Dashboard, </w:t>
      </w:r>
      <w:r w:rsidR="001B689F">
        <w:t>Early Warning Indicators</w:t>
      </w:r>
      <w:r>
        <w:t xml:space="preserve"> Tab</w:t>
      </w:r>
    </w:p>
    <w:p w14:paraId="33EC7927" w14:textId="6EC6494F" w:rsidR="00832A71" w:rsidRPr="009155FC" w:rsidRDefault="00832A71" w:rsidP="00832A71">
      <w:pPr>
        <w:pStyle w:val="Caption"/>
      </w:pPr>
      <w:r>
        <w:t xml:space="preserve">Table. 1.0 Summary of </w:t>
      </w:r>
      <w:r w:rsidR="004D5003">
        <w:t>Early Warning Indicators</w:t>
      </w:r>
      <w:r>
        <w:t xml:space="preserve"> by grade level</w:t>
      </w:r>
    </w:p>
    <w:tbl>
      <w:tblPr>
        <w:tblStyle w:val="TableGrid"/>
        <w:tblW w:w="0" w:type="auto"/>
        <w:tblLook w:val="04A0" w:firstRow="1" w:lastRow="0" w:firstColumn="1" w:lastColumn="0" w:noHBand="0" w:noVBand="1"/>
      </w:tblPr>
      <w:tblGrid>
        <w:gridCol w:w="3055"/>
        <w:gridCol w:w="3960"/>
        <w:gridCol w:w="2335"/>
      </w:tblGrid>
      <w:tr w:rsidR="004D5003" w:rsidRPr="00CA2E23" w14:paraId="3DFD0691" w14:textId="77777777" w:rsidTr="008E044C">
        <w:trPr>
          <w:cantSplit/>
          <w:tblHeader/>
        </w:trPr>
        <w:tc>
          <w:tcPr>
            <w:tcW w:w="3055" w:type="dxa"/>
            <w:shd w:val="clear" w:color="auto" w:fill="F2F2F2" w:themeFill="background1" w:themeFillShade="F2"/>
          </w:tcPr>
          <w:p w14:paraId="11F09015" w14:textId="2FB92832" w:rsidR="004D5003" w:rsidRPr="00CA2E23" w:rsidRDefault="004D5003" w:rsidP="003B51A4">
            <w:pPr>
              <w:rPr>
                <w:rStyle w:val="Strong"/>
                <w:sz w:val="20"/>
                <w:szCs w:val="20"/>
              </w:rPr>
            </w:pPr>
            <w:r>
              <w:rPr>
                <w:rStyle w:val="Strong"/>
                <w:sz w:val="20"/>
                <w:szCs w:val="20"/>
              </w:rPr>
              <w:t>Early Warning Indicatory</w:t>
            </w:r>
          </w:p>
        </w:tc>
        <w:tc>
          <w:tcPr>
            <w:tcW w:w="3960" w:type="dxa"/>
            <w:shd w:val="clear" w:color="auto" w:fill="F2F2F2" w:themeFill="background1" w:themeFillShade="F2"/>
          </w:tcPr>
          <w:p w14:paraId="6B6794E6" w14:textId="77777777" w:rsidR="004D5003" w:rsidRPr="00CA2E23" w:rsidRDefault="004D5003" w:rsidP="003B51A4">
            <w:pPr>
              <w:rPr>
                <w:rStyle w:val="Strong"/>
                <w:sz w:val="20"/>
                <w:szCs w:val="20"/>
              </w:rPr>
            </w:pPr>
            <w:r w:rsidRPr="00CA2E23">
              <w:rPr>
                <w:rStyle w:val="Strong"/>
                <w:sz w:val="20"/>
                <w:szCs w:val="20"/>
              </w:rPr>
              <w:t>Minimum Goal</w:t>
            </w:r>
          </w:p>
        </w:tc>
        <w:tc>
          <w:tcPr>
            <w:tcW w:w="2335" w:type="dxa"/>
            <w:shd w:val="clear" w:color="auto" w:fill="F2F2F2" w:themeFill="background1" w:themeFillShade="F2"/>
          </w:tcPr>
          <w:p w14:paraId="7FC83097" w14:textId="77777777" w:rsidR="004D5003" w:rsidRPr="00CA2E23" w:rsidRDefault="004D5003" w:rsidP="003B51A4">
            <w:pPr>
              <w:rPr>
                <w:rStyle w:val="Strong"/>
                <w:sz w:val="20"/>
                <w:szCs w:val="20"/>
              </w:rPr>
            </w:pPr>
            <w:r w:rsidRPr="00CA2E23">
              <w:rPr>
                <w:rStyle w:val="Strong"/>
                <w:sz w:val="20"/>
                <w:szCs w:val="20"/>
              </w:rPr>
              <w:t xml:space="preserve">Grade Level(s) In Need of More Support </w:t>
            </w:r>
          </w:p>
        </w:tc>
      </w:tr>
      <w:tr w:rsidR="00241679" w:rsidRPr="00CA2E23" w14:paraId="2B858041" w14:textId="77777777" w:rsidTr="00136869">
        <w:tc>
          <w:tcPr>
            <w:tcW w:w="3055" w:type="dxa"/>
          </w:tcPr>
          <w:p w14:paraId="0DD0FBD5" w14:textId="0B51A273" w:rsidR="00241679" w:rsidRPr="00CA2E23" w:rsidRDefault="00241679" w:rsidP="008C01C6">
            <w:pPr>
              <w:rPr>
                <w:sz w:val="20"/>
                <w:szCs w:val="20"/>
              </w:rPr>
            </w:pPr>
            <w:r w:rsidRPr="00464DEF">
              <w:t>Incoming Risk Indicator (Fall only)</w:t>
            </w:r>
          </w:p>
        </w:tc>
        <w:tc>
          <w:tcPr>
            <w:tcW w:w="3960" w:type="dxa"/>
          </w:tcPr>
          <w:p w14:paraId="213E0FFF" w14:textId="273743C3" w:rsidR="00241679" w:rsidRPr="00CA2E23" w:rsidRDefault="00241679" w:rsidP="008C01C6">
            <w:pPr>
              <w:rPr>
                <w:sz w:val="20"/>
                <w:szCs w:val="20"/>
              </w:rPr>
            </w:pPr>
            <w:r w:rsidRPr="00464DEF">
              <w:t>80% or more students not flagged as at-risk</w:t>
            </w:r>
            <w:r>
              <w:t xml:space="preserve"> </w:t>
            </w:r>
            <w:r w:rsidR="00187470">
              <w:t>during the last term from the previous school year</w:t>
            </w:r>
          </w:p>
        </w:tc>
        <w:tc>
          <w:tcPr>
            <w:tcW w:w="2335" w:type="dxa"/>
          </w:tcPr>
          <w:p w14:paraId="64F87AA2" w14:textId="24580A39" w:rsidR="00241679" w:rsidRPr="00CA2E23" w:rsidRDefault="00241679" w:rsidP="00241679">
            <w:pPr>
              <w:rPr>
                <w:b/>
                <w:bCs/>
                <w:sz w:val="20"/>
                <w:szCs w:val="20"/>
              </w:rPr>
            </w:pPr>
            <w:r>
              <w:rPr>
                <w:b/>
                <w:bCs/>
                <w:color w:val="0070C0"/>
                <w:sz w:val="20"/>
                <w:szCs w:val="20"/>
              </w:rPr>
              <w:t xml:space="preserve">LIST </w:t>
            </w:r>
            <w:r w:rsidRPr="00CA2E23">
              <w:rPr>
                <w:b/>
                <w:bCs/>
                <w:color w:val="0070C0"/>
                <w:sz w:val="20"/>
                <w:szCs w:val="20"/>
              </w:rPr>
              <w:t>GRADE LEVEL(S) THAT DID NOT MEET MINIMUM GOAL</w:t>
            </w:r>
          </w:p>
        </w:tc>
      </w:tr>
      <w:tr w:rsidR="00241679" w:rsidRPr="00CA2E23" w14:paraId="60230A9D" w14:textId="77777777" w:rsidTr="00136869">
        <w:tc>
          <w:tcPr>
            <w:tcW w:w="3055" w:type="dxa"/>
          </w:tcPr>
          <w:p w14:paraId="3B960A91" w14:textId="55D1DDDB" w:rsidR="00241679" w:rsidRPr="00CA2E23" w:rsidRDefault="00241679" w:rsidP="008C01C6">
            <w:pPr>
              <w:rPr>
                <w:sz w:val="20"/>
                <w:szCs w:val="20"/>
              </w:rPr>
            </w:pPr>
            <w:r w:rsidRPr="00464DEF">
              <w:t>Attendance</w:t>
            </w:r>
          </w:p>
        </w:tc>
        <w:tc>
          <w:tcPr>
            <w:tcW w:w="3960" w:type="dxa"/>
          </w:tcPr>
          <w:p w14:paraId="5DDC7801" w14:textId="59D744B4" w:rsidR="00241679" w:rsidRPr="00CA2E23" w:rsidRDefault="00241679" w:rsidP="008C01C6">
            <w:pPr>
              <w:rPr>
                <w:sz w:val="20"/>
                <w:szCs w:val="20"/>
              </w:rPr>
            </w:pPr>
            <w:r w:rsidRPr="00464DEF">
              <w:t>90% or more students attend at least 90% of instructional time</w:t>
            </w:r>
          </w:p>
        </w:tc>
        <w:tc>
          <w:tcPr>
            <w:tcW w:w="2335" w:type="dxa"/>
          </w:tcPr>
          <w:p w14:paraId="6DF4B725" w14:textId="79DCBD53" w:rsidR="00241679" w:rsidRPr="00CA2E23" w:rsidRDefault="00241679" w:rsidP="00241679">
            <w:pPr>
              <w:rPr>
                <w:sz w:val="20"/>
                <w:szCs w:val="20"/>
              </w:rPr>
            </w:pPr>
            <w:r>
              <w:rPr>
                <w:b/>
                <w:bCs/>
                <w:color w:val="0070C0"/>
                <w:sz w:val="20"/>
                <w:szCs w:val="20"/>
              </w:rPr>
              <w:t>LIST</w:t>
            </w:r>
            <w:r w:rsidRPr="00CA2E23">
              <w:rPr>
                <w:b/>
                <w:bCs/>
                <w:color w:val="0070C0"/>
                <w:sz w:val="20"/>
                <w:szCs w:val="20"/>
              </w:rPr>
              <w:t xml:space="preserve"> GRADE LEVEL(S) THAT DID NOT MEET MINIMUM GOAL</w:t>
            </w:r>
          </w:p>
        </w:tc>
      </w:tr>
      <w:tr w:rsidR="00241679" w:rsidRPr="00CA2E23" w14:paraId="6FA9868B" w14:textId="77777777" w:rsidTr="00136869">
        <w:tc>
          <w:tcPr>
            <w:tcW w:w="3055" w:type="dxa"/>
          </w:tcPr>
          <w:p w14:paraId="3B5B12C2" w14:textId="6F3910B8" w:rsidR="00241679" w:rsidRPr="00CA2E23" w:rsidRDefault="00241679" w:rsidP="008C01C6">
            <w:pPr>
              <w:rPr>
                <w:sz w:val="20"/>
                <w:szCs w:val="20"/>
              </w:rPr>
            </w:pPr>
            <w:r w:rsidRPr="00464DEF">
              <w:t>Behavior</w:t>
            </w:r>
          </w:p>
        </w:tc>
        <w:tc>
          <w:tcPr>
            <w:tcW w:w="3960" w:type="dxa"/>
          </w:tcPr>
          <w:p w14:paraId="3305B4F6" w14:textId="7BD71CCB" w:rsidR="00241679" w:rsidRPr="008C01C6" w:rsidRDefault="00241679" w:rsidP="008C01C6">
            <w:pPr>
              <w:rPr>
                <w:rFonts w:ascii="Times New Roman" w:hAnsi="Times New Roman" w:cs="Times New Roman"/>
              </w:rPr>
            </w:pPr>
            <w:r w:rsidRPr="00464DEF">
              <w:t>90% or more students not suspended</w:t>
            </w:r>
          </w:p>
        </w:tc>
        <w:tc>
          <w:tcPr>
            <w:tcW w:w="2335" w:type="dxa"/>
          </w:tcPr>
          <w:p w14:paraId="7CFC21CC" w14:textId="65F818CF" w:rsidR="00241679" w:rsidRPr="00CA2E23" w:rsidRDefault="00241679" w:rsidP="00241679">
            <w:pPr>
              <w:rPr>
                <w:sz w:val="20"/>
                <w:szCs w:val="20"/>
              </w:rPr>
            </w:pPr>
            <w:r>
              <w:rPr>
                <w:b/>
                <w:bCs/>
                <w:color w:val="0070C0"/>
                <w:sz w:val="20"/>
                <w:szCs w:val="20"/>
              </w:rPr>
              <w:t xml:space="preserve">LIST </w:t>
            </w:r>
            <w:r w:rsidRPr="00CA2E23">
              <w:rPr>
                <w:b/>
                <w:bCs/>
                <w:color w:val="0070C0"/>
                <w:sz w:val="20"/>
                <w:szCs w:val="20"/>
              </w:rPr>
              <w:t xml:space="preserve">GRADE LEVEL(S) THAT </w:t>
            </w:r>
            <w:r>
              <w:rPr>
                <w:b/>
                <w:bCs/>
                <w:color w:val="0070C0"/>
                <w:sz w:val="20"/>
                <w:szCs w:val="20"/>
              </w:rPr>
              <w:t>D</w:t>
            </w:r>
            <w:r w:rsidRPr="00CA2E23">
              <w:rPr>
                <w:b/>
                <w:bCs/>
                <w:color w:val="0070C0"/>
                <w:sz w:val="20"/>
                <w:szCs w:val="20"/>
              </w:rPr>
              <w:t>ID NOT MEET MINIMUM GOAL</w:t>
            </w:r>
          </w:p>
        </w:tc>
      </w:tr>
      <w:tr w:rsidR="00241679" w:rsidRPr="00CA2E23" w14:paraId="6354922B" w14:textId="77777777" w:rsidTr="00136869">
        <w:tc>
          <w:tcPr>
            <w:tcW w:w="3055" w:type="dxa"/>
          </w:tcPr>
          <w:p w14:paraId="559B7104" w14:textId="3085AF61" w:rsidR="00241679" w:rsidRPr="00CA2E23" w:rsidRDefault="00241679" w:rsidP="008C01C6">
            <w:pPr>
              <w:rPr>
                <w:sz w:val="20"/>
                <w:szCs w:val="20"/>
              </w:rPr>
            </w:pPr>
            <w:r w:rsidRPr="00464DEF">
              <w:t>Course Performance</w:t>
            </w:r>
            <w:r>
              <w:t>: Middle School Math</w:t>
            </w:r>
          </w:p>
        </w:tc>
        <w:tc>
          <w:tcPr>
            <w:tcW w:w="3960" w:type="dxa"/>
          </w:tcPr>
          <w:p w14:paraId="01C81B23" w14:textId="067881A0" w:rsidR="00241679" w:rsidRPr="008C01C6" w:rsidRDefault="00241679" w:rsidP="008C01C6">
            <w:r w:rsidRPr="00464DEF">
              <w:t xml:space="preserve">80% or more students pass </w:t>
            </w:r>
            <w:r w:rsidR="00187470">
              <w:t xml:space="preserve">their </w:t>
            </w:r>
            <w:r w:rsidRPr="00464DEF">
              <w:t>Math classes</w:t>
            </w:r>
            <w:r>
              <w:t xml:space="preserve"> in Middle School</w:t>
            </w:r>
          </w:p>
        </w:tc>
        <w:tc>
          <w:tcPr>
            <w:tcW w:w="2335" w:type="dxa"/>
          </w:tcPr>
          <w:p w14:paraId="74C5CCF4" w14:textId="320ADE1F" w:rsidR="00241679" w:rsidRPr="00CA2E23" w:rsidRDefault="00241679" w:rsidP="00241679">
            <w:pPr>
              <w:rPr>
                <w:sz w:val="20"/>
                <w:szCs w:val="20"/>
              </w:rPr>
            </w:pPr>
            <w:r>
              <w:rPr>
                <w:b/>
                <w:bCs/>
                <w:color w:val="0070C0"/>
                <w:sz w:val="20"/>
                <w:szCs w:val="20"/>
              </w:rPr>
              <w:t>LIST</w:t>
            </w:r>
            <w:r w:rsidRPr="00CA2E23">
              <w:rPr>
                <w:b/>
                <w:bCs/>
                <w:color w:val="0070C0"/>
                <w:sz w:val="20"/>
                <w:szCs w:val="20"/>
              </w:rPr>
              <w:t xml:space="preserve"> GRADE LEVEL(S) THAT DID NOT MEET MINIMUM GOAL</w:t>
            </w:r>
          </w:p>
        </w:tc>
      </w:tr>
      <w:tr w:rsidR="00241679" w:rsidRPr="00CA2E23" w14:paraId="39D687A2" w14:textId="77777777" w:rsidTr="00136869">
        <w:tc>
          <w:tcPr>
            <w:tcW w:w="3055" w:type="dxa"/>
          </w:tcPr>
          <w:p w14:paraId="3E78712F" w14:textId="48970572" w:rsidR="00241679" w:rsidRPr="00CA2E23" w:rsidRDefault="00241679" w:rsidP="008C01C6">
            <w:pPr>
              <w:rPr>
                <w:sz w:val="20"/>
                <w:szCs w:val="20"/>
              </w:rPr>
            </w:pPr>
            <w:r w:rsidRPr="00464DEF">
              <w:t>Course Performance:</w:t>
            </w:r>
            <w:r>
              <w:t xml:space="preserve"> Middle School </w:t>
            </w:r>
            <w:r w:rsidRPr="00464DEF">
              <w:t>ELA</w:t>
            </w:r>
          </w:p>
        </w:tc>
        <w:tc>
          <w:tcPr>
            <w:tcW w:w="3960" w:type="dxa"/>
          </w:tcPr>
          <w:p w14:paraId="41866EA1" w14:textId="608CE3ED" w:rsidR="00241679" w:rsidRPr="008C01C6" w:rsidRDefault="00241679" w:rsidP="008C01C6">
            <w:r w:rsidRPr="00464DEF">
              <w:t xml:space="preserve">80% or more students pass </w:t>
            </w:r>
            <w:r w:rsidR="00187470">
              <w:t xml:space="preserve">their </w:t>
            </w:r>
            <w:r>
              <w:t>ELA</w:t>
            </w:r>
            <w:r w:rsidRPr="00464DEF">
              <w:t xml:space="preserve"> classes</w:t>
            </w:r>
            <w:r>
              <w:t xml:space="preserve"> in Middle School</w:t>
            </w:r>
          </w:p>
        </w:tc>
        <w:tc>
          <w:tcPr>
            <w:tcW w:w="2335" w:type="dxa"/>
          </w:tcPr>
          <w:p w14:paraId="5D4EF9EB" w14:textId="58117D90" w:rsidR="00241679" w:rsidRPr="00CA2E23" w:rsidRDefault="00241679" w:rsidP="00241679">
            <w:pPr>
              <w:rPr>
                <w:sz w:val="20"/>
                <w:szCs w:val="20"/>
              </w:rPr>
            </w:pPr>
            <w:r>
              <w:rPr>
                <w:b/>
                <w:bCs/>
                <w:color w:val="0070C0"/>
                <w:sz w:val="20"/>
                <w:szCs w:val="20"/>
              </w:rPr>
              <w:t xml:space="preserve">LIST </w:t>
            </w:r>
            <w:r w:rsidRPr="00CA2E23">
              <w:rPr>
                <w:b/>
                <w:bCs/>
                <w:color w:val="0070C0"/>
                <w:sz w:val="20"/>
                <w:szCs w:val="20"/>
              </w:rPr>
              <w:t>GRADE LEVEL(S) THAT DID NOT MEET MINIMUM GOAL</w:t>
            </w:r>
          </w:p>
        </w:tc>
      </w:tr>
      <w:tr w:rsidR="00241679" w:rsidRPr="00CA2E23" w14:paraId="3374258F" w14:textId="77777777" w:rsidTr="00136869">
        <w:tc>
          <w:tcPr>
            <w:tcW w:w="3055" w:type="dxa"/>
          </w:tcPr>
          <w:p w14:paraId="3205C7B9" w14:textId="6B63017B" w:rsidR="00241679" w:rsidRPr="00464DEF" w:rsidRDefault="00241679" w:rsidP="008C01C6">
            <w:r>
              <w:t>Course Performance: High School Core Courses</w:t>
            </w:r>
          </w:p>
        </w:tc>
        <w:tc>
          <w:tcPr>
            <w:tcW w:w="3960" w:type="dxa"/>
          </w:tcPr>
          <w:p w14:paraId="22CBD655" w14:textId="5CCB5AAF" w:rsidR="00241679" w:rsidRPr="00464DEF" w:rsidRDefault="00241679" w:rsidP="008C01C6">
            <w:r>
              <w:t xml:space="preserve">80% or more students pass </w:t>
            </w:r>
            <w:r w:rsidR="00187470">
              <w:t xml:space="preserve">their </w:t>
            </w:r>
            <w:r>
              <w:t>Core Courses in High School</w:t>
            </w:r>
          </w:p>
        </w:tc>
        <w:tc>
          <w:tcPr>
            <w:tcW w:w="2335" w:type="dxa"/>
          </w:tcPr>
          <w:p w14:paraId="00EA315B" w14:textId="49C9A40E" w:rsidR="00241679" w:rsidRDefault="00187470" w:rsidP="00241679">
            <w:pPr>
              <w:rPr>
                <w:b/>
                <w:bCs/>
                <w:color w:val="0070C0"/>
                <w:sz w:val="20"/>
                <w:szCs w:val="20"/>
              </w:rPr>
            </w:pPr>
            <w:r>
              <w:rPr>
                <w:b/>
                <w:bCs/>
                <w:color w:val="0070C0"/>
                <w:sz w:val="20"/>
                <w:szCs w:val="20"/>
              </w:rPr>
              <w:t xml:space="preserve">LIST </w:t>
            </w:r>
            <w:r w:rsidRPr="00CA2E23">
              <w:rPr>
                <w:b/>
                <w:bCs/>
                <w:color w:val="0070C0"/>
                <w:sz w:val="20"/>
                <w:szCs w:val="20"/>
              </w:rPr>
              <w:t>GRADE LEVEL(S) THAT DID NOT MEET MINIMUM GOAL</w:t>
            </w:r>
          </w:p>
        </w:tc>
      </w:tr>
      <w:tr w:rsidR="00241679" w:rsidRPr="00CA2E23" w14:paraId="348CE1CF" w14:textId="77777777" w:rsidTr="00136869">
        <w:tc>
          <w:tcPr>
            <w:tcW w:w="3055" w:type="dxa"/>
          </w:tcPr>
          <w:p w14:paraId="3C40A5C3" w14:textId="178F9909" w:rsidR="00241679" w:rsidRPr="00464DEF" w:rsidRDefault="00241679" w:rsidP="00241679">
            <w:pPr>
              <w:rPr>
                <w:rFonts w:eastAsia="Times New Roman" w:cs="Arial"/>
                <w:color w:val="000000"/>
                <w:szCs w:val="22"/>
              </w:rPr>
            </w:pPr>
            <w:r>
              <w:rPr>
                <w:rFonts w:eastAsia="Times New Roman" w:cs="Arial"/>
                <w:color w:val="000000"/>
                <w:szCs w:val="22"/>
              </w:rPr>
              <w:lastRenderedPageBreak/>
              <w:t>Course Performance: High School GPA</w:t>
            </w:r>
          </w:p>
        </w:tc>
        <w:tc>
          <w:tcPr>
            <w:tcW w:w="3960" w:type="dxa"/>
          </w:tcPr>
          <w:p w14:paraId="17240C60" w14:textId="56E523A3" w:rsidR="00241679" w:rsidRPr="00464DEF" w:rsidRDefault="00241679" w:rsidP="00241679">
            <w:pPr>
              <w:spacing w:line="240" w:lineRule="auto"/>
              <w:rPr>
                <w:rFonts w:eastAsia="Times New Roman" w:cs="Arial"/>
                <w:color w:val="000000"/>
                <w:szCs w:val="22"/>
              </w:rPr>
            </w:pPr>
            <w:r>
              <w:rPr>
                <w:rFonts w:eastAsia="Times New Roman" w:cs="Arial"/>
                <w:color w:val="000000"/>
                <w:szCs w:val="22"/>
              </w:rPr>
              <w:t xml:space="preserve">80% or more students </w:t>
            </w:r>
            <w:r w:rsidR="00187470">
              <w:rPr>
                <w:rFonts w:eastAsia="Times New Roman" w:cs="Arial"/>
                <w:color w:val="000000"/>
                <w:szCs w:val="22"/>
              </w:rPr>
              <w:t>have a GPA of 2.0 or above in High School</w:t>
            </w:r>
          </w:p>
        </w:tc>
        <w:tc>
          <w:tcPr>
            <w:tcW w:w="2335" w:type="dxa"/>
          </w:tcPr>
          <w:p w14:paraId="5CFB6CE1" w14:textId="57A77F95" w:rsidR="00241679" w:rsidRDefault="00187470" w:rsidP="00241679">
            <w:pPr>
              <w:rPr>
                <w:b/>
                <w:bCs/>
                <w:color w:val="0070C0"/>
                <w:sz w:val="20"/>
                <w:szCs w:val="20"/>
              </w:rPr>
            </w:pPr>
            <w:r>
              <w:rPr>
                <w:b/>
                <w:bCs/>
                <w:color w:val="0070C0"/>
                <w:sz w:val="20"/>
                <w:szCs w:val="20"/>
              </w:rPr>
              <w:t xml:space="preserve">LIST </w:t>
            </w:r>
            <w:r w:rsidRPr="00CA2E23">
              <w:rPr>
                <w:b/>
                <w:bCs/>
                <w:color w:val="0070C0"/>
                <w:sz w:val="20"/>
                <w:szCs w:val="20"/>
              </w:rPr>
              <w:t>GRADE LEVEL(S) THAT DID NOT MEET MINIMUM GOAL</w:t>
            </w:r>
          </w:p>
        </w:tc>
      </w:tr>
    </w:tbl>
    <w:p w14:paraId="3DCFE41F" w14:textId="5DC4F34F" w:rsidR="00290C9D" w:rsidRPr="00290C9D" w:rsidRDefault="00290C9D" w:rsidP="008C01C6">
      <w:pPr>
        <w:rPr>
          <w:b/>
          <w:bCs/>
          <w:color w:val="0070C0"/>
        </w:rPr>
      </w:pPr>
      <w:r>
        <w:t>N</w:t>
      </w:r>
      <w:r w:rsidRPr="00464DEF">
        <w:t>o</w:t>
      </w:r>
      <w:r w:rsidR="008C01C6">
        <w:t>t</w:t>
      </w:r>
      <w:r w:rsidRPr="00464DEF">
        <w:t xml:space="preserve">eworthy patterns </w:t>
      </w:r>
      <w:r>
        <w:t xml:space="preserve">for specific Early Warning </w:t>
      </w:r>
      <w:r w:rsidR="002A033B">
        <w:t>Indicators</w:t>
      </w:r>
      <w:r w:rsidRPr="00464DEF">
        <w:t xml:space="preserve"> during this time of year, from year to year and/or across grade levels</w:t>
      </w:r>
      <w:r>
        <w:t xml:space="preserve"> include: </w:t>
      </w:r>
      <w:r w:rsidRPr="0050554D">
        <w:rPr>
          <w:b/>
          <w:bCs/>
          <w:color w:val="0070C0"/>
        </w:rPr>
        <w:t>INSERT TEXT</w:t>
      </w:r>
    </w:p>
    <w:p w14:paraId="72D7F9AE" w14:textId="48187E8D" w:rsidR="00290C9D" w:rsidRDefault="00290C9D" w:rsidP="00832A71">
      <w:pPr>
        <w:pStyle w:val="Heading3"/>
        <w:rPr>
          <w:sz w:val="22"/>
        </w:rPr>
      </w:pPr>
      <w:r>
        <w:rPr>
          <w:sz w:val="22"/>
        </w:rPr>
        <w:t>EWI Excel Tool, School Drill Down Table</w:t>
      </w:r>
    </w:p>
    <w:p w14:paraId="6EBBB825" w14:textId="1BBDEF98" w:rsidR="00290C9D" w:rsidRPr="00290C9D" w:rsidRDefault="00290C9D" w:rsidP="008C01C6">
      <w:r>
        <w:t xml:space="preserve">For students with multiple flags, the most common combination of two flags are </w:t>
      </w:r>
      <w:r w:rsidRPr="00464DEF">
        <w:rPr>
          <w:b/>
          <w:bCs/>
          <w:color w:val="1155CC"/>
        </w:rPr>
        <w:t>INDICATOR</w:t>
      </w:r>
      <w:r w:rsidRPr="00464DEF">
        <w:t xml:space="preserve"> and </w:t>
      </w:r>
      <w:r w:rsidRPr="00464DEF">
        <w:rPr>
          <w:b/>
          <w:bCs/>
          <w:color w:val="1155CC"/>
        </w:rPr>
        <w:t>INDICATOR</w:t>
      </w:r>
      <w:r>
        <w:t xml:space="preserve"> </w:t>
      </w:r>
      <w:r w:rsidRPr="00464DEF">
        <w:t xml:space="preserve">suggesting these indicators </w:t>
      </w:r>
      <w:r>
        <w:t xml:space="preserve">may need to </w:t>
      </w:r>
      <w:r w:rsidRPr="00464DEF">
        <w:t xml:space="preserve">be considered in combination rather than as two distinct </w:t>
      </w:r>
      <w:r>
        <w:t>areas of need.</w:t>
      </w:r>
    </w:p>
    <w:p w14:paraId="29228978" w14:textId="11CE3613" w:rsidR="002A033B" w:rsidRDefault="002A033B" w:rsidP="002A033B">
      <w:pPr>
        <w:pStyle w:val="Heading2"/>
      </w:pPr>
      <w:r>
        <w:t>Tier 1 Reading Outcomes</w:t>
      </w:r>
    </w:p>
    <w:p w14:paraId="2EFD4222" w14:textId="2D9F6CA8" w:rsidR="002A033B" w:rsidRDefault="002A033B" w:rsidP="002A033B">
      <w:pPr>
        <w:pStyle w:val="Heading3"/>
      </w:pPr>
      <w:r>
        <w:t>MiMTSS School Dashboard, Reading Outcomes Tab, Tier 1 button (and/or Reading Outcomes-Acadience Reading 7-9 Tab, Tier 1 button)</w:t>
      </w:r>
    </w:p>
    <w:p w14:paraId="58183E4C" w14:textId="351ADE93" w:rsidR="002A033B" w:rsidRPr="002A033B" w:rsidRDefault="002A033B" w:rsidP="008C01C6">
      <w:r w:rsidRPr="00464DEF">
        <w:t>Grades</w:t>
      </w:r>
      <w:r w:rsidRPr="00464DEF">
        <w:rPr>
          <w:b/>
          <w:bCs/>
          <w:color w:val="1155CC"/>
        </w:rPr>
        <w:t xml:space="preserve"> #, #, #</w:t>
      </w:r>
      <w:r w:rsidRPr="00464DEF">
        <w:t xml:space="preserve"> have less than 80% of students performing at or above benchmark based on their Acadience Reading composite scores, indicating these grade levels may need more support to strengthen Tier 1.</w:t>
      </w:r>
    </w:p>
    <w:p w14:paraId="182796DF" w14:textId="77777777" w:rsidR="00832A71" w:rsidRDefault="00832A71" w:rsidP="00832A71">
      <w:pPr>
        <w:pStyle w:val="Heading3"/>
      </w:pPr>
      <w:r>
        <w:t>Acadience Data Management, Status Report by Demographics</w:t>
      </w:r>
    </w:p>
    <w:p w14:paraId="41D3B42A" w14:textId="77777777" w:rsidR="00832A71" w:rsidRDefault="00832A71" w:rsidP="00832A71">
      <w:r>
        <w:t xml:space="preserve">At each grade-level, how does the performance of each demographic group compare to the overall performance of all students within the grade-level based on the Acadience Composite score benchmark status? </w:t>
      </w:r>
    </w:p>
    <w:p w14:paraId="71B39036" w14:textId="54572642" w:rsidR="00832A71" w:rsidRDefault="00832A71" w:rsidP="00832A71">
      <w:pPr>
        <w:rPr>
          <w:b/>
          <w:bCs/>
          <w:color w:val="0070C0"/>
        </w:rPr>
      </w:pPr>
      <w:r w:rsidRPr="0050554D">
        <w:rPr>
          <w:b/>
          <w:bCs/>
          <w:color w:val="0070C0"/>
        </w:rPr>
        <w:t>INSERT TEXT</w:t>
      </w:r>
    </w:p>
    <w:p w14:paraId="3F6CFAC4" w14:textId="77777777" w:rsidR="002A033B" w:rsidRPr="00307268" w:rsidRDefault="002A033B" w:rsidP="008C01C6">
      <w:pPr>
        <w:pStyle w:val="Heading3"/>
      </w:pPr>
      <w:r w:rsidRPr="00164B15">
        <w:t>MI School Data</w:t>
      </w:r>
    </w:p>
    <w:p w14:paraId="2E63A2E5" w14:textId="67B6FEA8" w:rsidR="002A033B" w:rsidRPr="003A2AC5" w:rsidRDefault="002A033B" w:rsidP="00832A71">
      <w:r>
        <w:t xml:space="preserve">Grades </w:t>
      </w:r>
      <w:r w:rsidRPr="005E128C">
        <w:rPr>
          <w:b/>
          <w:bCs/>
          <w:color w:val="0070C0"/>
        </w:rPr>
        <w:t>X, Y and Z</w:t>
      </w:r>
      <w:r w:rsidRPr="005E128C">
        <w:rPr>
          <w:color w:val="0070C0"/>
        </w:rPr>
        <w:t xml:space="preserve"> </w:t>
      </w:r>
      <w:r>
        <w:t xml:space="preserve">had fewer than 80% of students demonstrate proficiency or advanced proficiency on </w:t>
      </w:r>
      <w:r w:rsidR="009D52B4">
        <w:t>state-wide summative assessments of Reading/ELA</w:t>
      </w:r>
      <w:r>
        <w:t xml:space="preserve"> from Spring of </w:t>
      </w:r>
      <w:r w:rsidRPr="005E128C">
        <w:rPr>
          <w:b/>
          <w:bCs/>
          <w:color w:val="0070C0"/>
        </w:rPr>
        <w:t>YEAR</w:t>
      </w:r>
      <w:r>
        <w:t xml:space="preserve"> further indicating a need to strengthen Tier 1.</w:t>
      </w:r>
    </w:p>
    <w:p w14:paraId="5A291FAB" w14:textId="77777777" w:rsidR="00990FE7" w:rsidRDefault="00990FE7" w:rsidP="00990FE7">
      <w:pPr>
        <w:pStyle w:val="Heading2"/>
      </w:pPr>
      <w:r>
        <w:t>Additional Data Sources</w:t>
      </w:r>
    </w:p>
    <w:p w14:paraId="0015AA0B" w14:textId="72544E84" w:rsidR="00990FE7" w:rsidRDefault="00990FE7" w:rsidP="00990FE7">
      <w:r>
        <w:t>If your team has additional data sources related to the Tier 1 Reading/Engagement System that they will want to consider, summarize the data and describe noteworthy patterns.</w:t>
      </w:r>
    </w:p>
    <w:p w14:paraId="10B06979" w14:textId="7D0691D6" w:rsidR="00832A71" w:rsidRDefault="00832A71" w:rsidP="00832A71">
      <w:pPr>
        <w:pStyle w:val="Heading2"/>
      </w:pPr>
      <w:r>
        <w:t>Data Summary</w:t>
      </w:r>
    </w:p>
    <w:p w14:paraId="5ACAF230" w14:textId="6E8F99B1" w:rsidR="00832A71" w:rsidRDefault="00832A71" w:rsidP="00832A71">
      <w:pPr>
        <w:rPr>
          <w:b/>
          <w:bCs/>
          <w:color w:val="0070C0"/>
        </w:rPr>
      </w:pPr>
      <w:r>
        <w:t>School-wide, our Tier 1 Reading</w:t>
      </w:r>
      <w:r w:rsidR="002A033B">
        <w:t>/Engagement</w:t>
      </w:r>
      <w:r>
        <w:t xml:space="preserve"> System </w:t>
      </w:r>
      <w:r w:rsidRPr="00332765">
        <w:rPr>
          <w:b/>
          <w:bCs/>
          <w:color w:val="0070C0"/>
        </w:rPr>
        <w:t>Needs Support/Is Strong</w:t>
      </w:r>
      <w:r>
        <w:rPr>
          <w:b/>
          <w:bCs/>
          <w:color w:val="0070C0"/>
        </w:rPr>
        <w:t>.</w:t>
      </w:r>
    </w:p>
    <w:p w14:paraId="36BA1439" w14:textId="275515D7" w:rsidR="00832A71" w:rsidRDefault="00832A71" w:rsidP="00832A71">
      <w:r>
        <w:t xml:space="preserve">Grade Levels </w:t>
      </w:r>
      <w:r w:rsidRPr="00332765">
        <w:rPr>
          <w:b/>
          <w:bCs/>
          <w:color w:val="0070C0"/>
        </w:rPr>
        <w:t xml:space="preserve">X, Y and Z </w:t>
      </w:r>
      <w:r>
        <w:t>need more support to strengthen Tier 1.</w:t>
      </w:r>
    </w:p>
    <w:p w14:paraId="1BA6A10E" w14:textId="51E0A4EA" w:rsidR="00832A71" w:rsidRDefault="00832A71" w:rsidP="00832A71">
      <w:pPr>
        <w:pStyle w:val="ListParagraph"/>
        <w:numPr>
          <w:ilvl w:val="0"/>
          <w:numId w:val="15"/>
        </w:numPr>
      </w:pPr>
      <w:r>
        <w:lastRenderedPageBreak/>
        <w:t xml:space="preserve">Grade </w:t>
      </w:r>
      <w:r w:rsidRPr="00C45998">
        <w:rPr>
          <w:b/>
          <w:bCs/>
          <w:color w:val="0070C0"/>
        </w:rPr>
        <w:t xml:space="preserve">X </w:t>
      </w:r>
      <w:r>
        <w:t xml:space="preserve">needs support with </w:t>
      </w:r>
      <w:r w:rsidRPr="00C45998">
        <w:rPr>
          <w:b/>
          <w:bCs/>
          <w:color w:val="0070C0"/>
        </w:rPr>
        <w:t xml:space="preserve">LIST </w:t>
      </w:r>
      <w:r w:rsidR="002A033B">
        <w:rPr>
          <w:b/>
          <w:bCs/>
          <w:color w:val="0070C0"/>
        </w:rPr>
        <w:t xml:space="preserve">EARLY WARNING INDICATORS AND READING </w:t>
      </w:r>
      <w:r w:rsidRPr="00C45998">
        <w:rPr>
          <w:b/>
          <w:bCs/>
          <w:color w:val="0070C0"/>
        </w:rPr>
        <w:t>SKILLS</w:t>
      </w:r>
      <w:r>
        <w:t>.</w:t>
      </w:r>
    </w:p>
    <w:p w14:paraId="0BD77D07" w14:textId="185B6A46" w:rsidR="002A033B" w:rsidRDefault="00832A71" w:rsidP="002A033B">
      <w:pPr>
        <w:pStyle w:val="ListParagraph"/>
        <w:numPr>
          <w:ilvl w:val="0"/>
          <w:numId w:val="15"/>
        </w:numPr>
      </w:pPr>
      <w:r>
        <w:t xml:space="preserve">Grade </w:t>
      </w:r>
      <w:r w:rsidRPr="002A033B">
        <w:rPr>
          <w:b/>
          <w:bCs/>
          <w:color w:val="0070C0"/>
        </w:rPr>
        <w:t xml:space="preserve">Y </w:t>
      </w:r>
      <w:r>
        <w:t xml:space="preserve">needs support with </w:t>
      </w:r>
      <w:r w:rsidRPr="002A033B">
        <w:rPr>
          <w:b/>
          <w:bCs/>
          <w:color w:val="0070C0"/>
        </w:rPr>
        <w:t xml:space="preserve">LIST </w:t>
      </w:r>
      <w:r w:rsidR="002A033B">
        <w:rPr>
          <w:b/>
          <w:bCs/>
          <w:color w:val="0070C0"/>
        </w:rPr>
        <w:t xml:space="preserve">EARLY WARNING INDICATORS AND READING </w:t>
      </w:r>
      <w:r w:rsidR="002A033B" w:rsidRPr="00C45998">
        <w:rPr>
          <w:b/>
          <w:bCs/>
          <w:color w:val="0070C0"/>
        </w:rPr>
        <w:t>SKILLS</w:t>
      </w:r>
      <w:r w:rsidR="002A033B">
        <w:t>.</w:t>
      </w:r>
    </w:p>
    <w:p w14:paraId="7F10E1BA" w14:textId="15DB6A6E" w:rsidR="00832A71" w:rsidRDefault="00832A71" w:rsidP="002A033B">
      <w:pPr>
        <w:pStyle w:val="ListParagraph"/>
        <w:numPr>
          <w:ilvl w:val="0"/>
          <w:numId w:val="15"/>
        </w:numPr>
      </w:pPr>
      <w:r>
        <w:t xml:space="preserve">Grade </w:t>
      </w:r>
      <w:r w:rsidRPr="002A033B">
        <w:rPr>
          <w:b/>
          <w:bCs/>
          <w:color w:val="0070C0"/>
        </w:rPr>
        <w:t xml:space="preserve">Z </w:t>
      </w:r>
      <w:r>
        <w:t xml:space="preserve">needs support with </w:t>
      </w:r>
      <w:r w:rsidRPr="002A033B">
        <w:rPr>
          <w:b/>
          <w:bCs/>
          <w:color w:val="0070C0"/>
        </w:rPr>
        <w:t xml:space="preserve">LIST </w:t>
      </w:r>
      <w:r w:rsidR="002A033B">
        <w:rPr>
          <w:b/>
          <w:bCs/>
          <w:color w:val="0070C0"/>
        </w:rPr>
        <w:t xml:space="preserve">EARLY WARNING INDICATORS AND READING </w:t>
      </w:r>
      <w:r w:rsidR="002A033B" w:rsidRPr="00C45998">
        <w:rPr>
          <w:b/>
          <w:bCs/>
          <w:color w:val="0070C0"/>
        </w:rPr>
        <w:t>SKILLS</w:t>
      </w:r>
      <w:r w:rsidR="002A033B">
        <w:t>.</w:t>
      </w:r>
    </w:p>
    <w:p w14:paraId="27E51662" w14:textId="77777777" w:rsidR="007305BB" w:rsidRDefault="007305BB" w:rsidP="007305BB">
      <w:r>
        <w:t>Further analysis of our instruction, our curriculum/resources, and our system of supports is needed to better understand and address why students from the following demographic groups are performing below the average performance of all students within the grade level.</w:t>
      </w:r>
    </w:p>
    <w:p w14:paraId="21E01C19" w14:textId="00473C13" w:rsidR="00832A71" w:rsidRDefault="00832A71" w:rsidP="00832A71">
      <w:pPr>
        <w:rPr>
          <w:b/>
          <w:bCs/>
          <w:color w:val="0070C0"/>
        </w:rPr>
      </w:pPr>
      <w:r>
        <w:rPr>
          <w:b/>
          <w:bCs/>
          <w:color w:val="0070C0"/>
        </w:rPr>
        <w:t xml:space="preserve">LIST DEMOGRAPHIC </w:t>
      </w:r>
      <w:r w:rsidRPr="00E3153C">
        <w:rPr>
          <w:b/>
          <w:bCs/>
          <w:color w:val="0070C0"/>
        </w:rPr>
        <w:t>GROUPS</w:t>
      </w:r>
      <w:r>
        <w:rPr>
          <w:b/>
          <w:bCs/>
          <w:color w:val="0070C0"/>
        </w:rPr>
        <w:t xml:space="preserve"> AT EACH GRADE LEVEL</w:t>
      </w:r>
    </w:p>
    <w:p w14:paraId="3D3FB029" w14:textId="77777777" w:rsidR="0011544F" w:rsidRDefault="0011544F" w:rsidP="0011544F">
      <w:r>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1D8ECBE4"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 Which needs occur across grade levels and might benefit from a school-wide approach versus needs that are specific to certain grade-levels that could be addressed through grade-level teaming?</w:t>
      </w:r>
    </w:p>
    <w:p w14:paraId="6C7FA894" w14:textId="06FACF2D" w:rsidR="00832A71" w:rsidRDefault="00832A71" w:rsidP="00832A71">
      <w:pPr>
        <w:pStyle w:val="Caption"/>
      </w:pPr>
      <w:r>
        <w:t>Table 1.0 Tier 1 Reading</w:t>
      </w:r>
      <w:r w:rsidR="009D52B4">
        <w:t>/Engagement</w:t>
      </w:r>
      <w:r>
        <w:t xml:space="preserve">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136869">
        <w:trPr>
          <w:tblHeader/>
        </w:trPr>
        <w:tc>
          <w:tcPr>
            <w:tcW w:w="3116" w:type="dxa"/>
            <w:shd w:val="clear" w:color="auto" w:fill="D9D9D9" w:themeFill="background1" w:themeFillShade="D9"/>
          </w:tcPr>
          <w:p w14:paraId="787320AF" w14:textId="77777777" w:rsidR="00832A71" w:rsidRPr="008C01C6" w:rsidRDefault="00832A71" w:rsidP="008C01C6">
            <w:pPr>
              <w:rPr>
                <w:b/>
                <w:bCs/>
              </w:rPr>
            </w:pPr>
            <w:r w:rsidRPr="008C01C6">
              <w:rPr>
                <w:b/>
                <w:bCs/>
              </w:rPr>
              <w:t>Who/When</w:t>
            </w:r>
          </w:p>
        </w:tc>
        <w:tc>
          <w:tcPr>
            <w:tcW w:w="3117" w:type="dxa"/>
            <w:shd w:val="clear" w:color="auto" w:fill="D9D9D9" w:themeFill="background1" w:themeFillShade="D9"/>
          </w:tcPr>
          <w:p w14:paraId="73B9E191" w14:textId="77777777" w:rsidR="00832A71" w:rsidRPr="008C01C6" w:rsidRDefault="00832A71" w:rsidP="008C01C6">
            <w:pPr>
              <w:rPr>
                <w:b/>
                <w:bCs/>
              </w:rPr>
            </w:pPr>
            <w:r w:rsidRPr="008C01C6">
              <w:rPr>
                <w:b/>
                <w:bCs/>
              </w:rPr>
              <w:t>What/Where</w:t>
            </w:r>
          </w:p>
        </w:tc>
        <w:tc>
          <w:tcPr>
            <w:tcW w:w="3117" w:type="dxa"/>
            <w:shd w:val="clear" w:color="auto" w:fill="D9D9D9" w:themeFill="background1" w:themeFillShade="D9"/>
          </w:tcPr>
          <w:p w14:paraId="3D0F6B97" w14:textId="77777777" w:rsidR="00832A71" w:rsidRPr="008C01C6" w:rsidRDefault="00832A71" w:rsidP="008C01C6">
            <w:pPr>
              <w:rPr>
                <w:b/>
                <w:bCs/>
              </w:rPr>
            </w:pPr>
            <w:r w:rsidRPr="008C01C6">
              <w:rPr>
                <w:b/>
                <w:bCs/>
              </w:rPr>
              <w:t>As Measured By</w:t>
            </w:r>
          </w:p>
        </w:tc>
      </w:tr>
      <w:tr w:rsidR="009D52B4" w14:paraId="36BCB6DF" w14:textId="77777777" w:rsidTr="003B51A4">
        <w:tc>
          <w:tcPr>
            <w:tcW w:w="3116" w:type="dxa"/>
            <w:shd w:val="clear" w:color="auto" w:fill="F2F2F2" w:themeFill="background1" w:themeFillShade="F2"/>
          </w:tcPr>
          <w:p w14:paraId="6340D356" w14:textId="5451D147" w:rsidR="009D52B4" w:rsidRPr="00097667" w:rsidRDefault="009D52B4" w:rsidP="009D52B4">
            <w:pPr>
              <w:rPr>
                <w:rStyle w:val="Emphasis"/>
              </w:rPr>
            </w:pPr>
            <w:r w:rsidRPr="00464DEF">
              <w:rPr>
                <w:rFonts w:eastAsia="Times New Roman" w:cs="Arial"/>
                <w:i/>
                <w:iCs/>
                <w:color w:val="000000"/>
                <w:szCs w:val="22"/>
              </w:rPr>
              <w:t>Example 1: At the end of the first term, 2019, school-wide . . .</w:t>
            </w:r>
          </w:p>
        </w:tc>
        <w:tc>
          <w:tcPr>
            <w:tcW w:w="3117" w:type="dxa"/>
            <w:shd w:val="clear" w:color="auto" w:fill="F2F2F2" w:themeFill="background1" w:themeFillShade="F2"/>
          </w:tcPr>
          <w:p w14:paraId="48F863A2" w14:textId="0A3099B6" w:rsidR="009D52B4" w:rsidRPr="00097667" w:rsidRDefault="009D52B4" w:rsidP="009D52B4">
            <w:pPr>
              <w:rPr>
                <w:rStyle w:val="Emphasis"/>
              </w:rPr>
            </w:pPr>
            <w:r w:rsidRPr="00464DEF">
              <w:rPr>
                <w:rFonts w:eastAsia="Times New Roman" w:cs="Arial"/>
                <w:i/>
                <w:iCs/>
                <w:color w:val="000000"/>
                <w:szCs w:val="22"/>
              </w:rPr>
              <w:t>only 68% of our students are at low risk for overall engagement, compared to our goals of 80%,</w:t>
            </w:r>
          </w:p>
        </w:tc>
        <w:tc>
          <w:tcPr>
            <w:tcW w:w="3117" w:type="dxa"/>
            <w:shd w:val="clear" w:color="auto" w:fill="F2F2F2" w:themeFill="background1" w:themeFillShade="F2"/>
          </w:tcPr>
          <w:p w14:paraId="01C32706" w14:textId="3799406F" w:rsidR="009D52B4" w:rsidRPr="00097667" w:rsidRDefault="009D52B4" w:rsidP="009D52B4">
            <w:pPr>
              <w:rPr>
                <w:rStyle w:val="Emphasis"/>
              </w:rPr>
            </w:pPr>
            <w:r w:rsidRPr="00464DEF">
              <w:rPr>
                <w:rFonts w:eastAsia="Times New Roman" w:cs="Arial"/>
                <w:i/>
                <w:iCs/>
                <w:color w:val="000000"/>
                <w:szCs w:val="22"/>
              </w:rPr>
              <w:t>as measured by our Early Warning Indicators.</w:t>
            </w:r>
          </w:p>
        </w:tc>
      </w:tr>
      <w:tr w:rsidR="009D52B4" w14:paraId="6766B001" w14:textId="77777777" w:rsidTr="003B51A4">
        <w:tc>
          <w:tcPr>
            <w:tcW w:w="3116" w:type="dxa"/>
            <w:shd w:val="clear" w:color="auto" w:fill="F2F2F2" w:themeFill="background1" w:themeFillShade="F2"/>
          </w:tcPr>
          <w:p w14:paraId="00C04A81" w14:textId="35003464" w:rsidR="009D52B4" w:rsidRPr="008C01C6" w:rsidRDefault="009D52B4" w:rsidP="008C01C6">
            <w:pPr>
              <w:rPr>
                <w:rStyle w:val="Emphasis"/>
                <w:rFonts w:ascii="Times New Roman" w:eastAsia="Times New Roman" w:hAnsi="Times New Roman" w:cs="Times New Roman"/>
                <w:i w:val="0"/>
                <w:iCs w:val="0"/>
              </w:rPr>
            </w:pPr>
            <w:r w:rsidRPr="00464DEF">
              <w:t xml:space="preserve">Example 2: At the end of our second term 2019, school-wide . . </w:t>
            </w:r>
            <w:r w:rsidRPr="008C01C6">
              <w:t>.</w:t>
            </w:r>
          </w:p>
        </w:tc>
        <w:tc>
          <w:tcPr>
            <w:tcW w:w="3117" w:type="dxa"/>
            <w:shd w:val="clear" w:color="auto" w:fill="F2F2F2" w:themeFill="background1" w:themeFillShade="F2"/>
          </w:tcPr>
          <w:p w14:paraId="6BF6F7E6" w14:textId="78660F78" w:rsidR="009D52B4" w:rsidRPr="00097667" w:rsidRDefault="009D52B4" w:rsidP="009D52B4">
            <w:pPr>
              <w:rPr>
                <w:rStyle w:val="Emphasis"/>
              </w:rPr>
            </w:pPr>
            <w:r w:rsidRPr="00464DEF">
              <w:rPr>
                <w:rFonts w:eastAsia="Times New Roman" w:cs="Arial"/>
                <w:i/>
                <w:iCs/>
                <w:color w:val="000000"/>
                <w:szCs w:val="22"/>
              </w:rPr>
              <w:t>only 82% of our students are attending at least 90% of the instructional time, compared to our goal of at least 90% of students attending 90% of the time,</w:t>
            </w:r>
          </w:p>
        </w:tc>
        <w:tc>
          <w:tcPr>
            <w:tcW w:w="3117" w:type="dxa"/>
            <w:shd w:val="clear" w:color="auto" w:fill="F2F2F2" w:themeFill="background1" w:themeFillShade="F2"/>
          </w:tcPr>
          <w:p w14:paraId="7C9125DE" w14:textId="05859138" w:rsidR="009D52B4" w:rsidRPr="00097667" w:rsidRDefault="009D52B4" w:rsidP="009D52B4">
            <w:pPr>
              <w:rPr>
                <w:rStyle w:val="Emphasis"/>
              </w:rPr>
            </w:pPr>
            <w:r w:rsidRPr="00464DEF">
              <w:rPr>
                <w:rFonts w:eastAsia="Times New Roman" w:cs="Arial"/>
                <w:i/>
                <w:iCs/>
                <w:color w:val="000000"/>
                <w:szCs w:val="22"/>
              </w:rPr>
              <w:t>as measured by our early warning indicator attendance data.</w:t>
            </w:r>
          </w:p>
        </w:tc>
      </w:tr>
      <w:tr w:rsidR="00832A71" w14:paraId="74E42D18" w14:textId="77777777" w:rsidTr="003B51A4">
        <w:tc>
          <w:tcPr>
            <w:tcW w:w="3116" w:type="dxa"/>
          </w:tcPr>
          <w:p w14:paraId="697B0807" w14:textId="08AB6D01" w:rsidR="00832A71" w:rsidRPr="00097667" w:rsidRDefault="00832A71" w:rsidP="003B51A4">
            <w:pPr>
              <w:rPr>
                <w:b/>
                <w:bCs/>
                <w:color w:val="0070C0"/>
              </w:rPr>
            </w:pPr>
            <w:r w:rsidRPr="00097667">
              <w:rPr>
                <w:rFonts w:cs="Arial"/>
                <w:b/>
                <w:bCs/>
                <w:color w:val="0070C0"/>
              </w:rPr>
              <w:t>1. (Overall Reading Performance</w:t>
            </w:r>
            <w:r w:rsidR="009D52B4">
              <w:rPr>
                <w:rFonts w:cs="Arial"/>
                <w:b/>
                <w:bCs/>
                <w:color w:val="0070C0"/>
              </w:rPr>
              <w:t>/Engagement</w:t>
            </w:r>
            <w:r w:rsidRPr="00097667">
              <w:rPr>
                <w:rFonts w:cs="Arial"/>
                <w:b/>
                <w:bCs/>
                <w:color w:val="0070C0"/>
              </w:rPr>
              <w:t xml:space="preserve"> </w:t>
            </w:r>
            <w:r>
              <w:rPr>
                <w:rFonts w:cs="Arial"/>
                <w:b/>
                <w:bCs/>
                <w:color w:val="0070C0"/>
              </w:rPr>
              <w:t>Gap</w:t>
            </w:r>
            <w:r w:rsidRPr="00097667">
              <w:rPr>
                <w:rFonts w:cs="Arial"/>
                <w:b/>
                <w:bCs/>
                <w:color w:val="0070C0"/>
              </w:rPr>
              <w:t>):</w:t>
            </w:r>
          </w:p>
        </w:tc>
        <w:tc>
          <w:tcPr>
            <w:tcW w:w="3117" w:type="dxa"/>
          </w:tcPr>
          <w:p w14:paraId="2FEFE370" w14:textId="7803BD72" w:rsidR="00832A71" w:rsidRPr="00097667" w:rsidRDefault="00832A71" w:rsidP="003B51A4">
            <w:pPr>
              <w:rPr>
                <w:b/>
                <w:bCs/>
                <w:color w:val="0070C0"/>
              </w:rPr>
            </w:pPr>
          </w:p>
        </w:tc>
        <w:tc>
          <w:tcPr>
            <w:tcW w:w="3117" w:type="dxa"/>
          </w:tcPr>
          <w:p w14:paraId="20F512EF" w14:textId="63E6BBAA" w:rsidR="00832A71" w:rsidRPr="00097667" w:rsidRDefault="00832A71" w:rsidP="003B51A4">
            <w:pPr>
              <w:rPr>
                <w:b/>
                <w:bCs/>
                <w:color w:val="0070C0"/>
              </w:rPr>
            </w:pPr>
            <w:r w:rsidRPr="00097667">
              <w:rPr>
                <w:rFonts w:cs="Arial"/>
                <w:b/>
                <w:bCs/>
                <w:color w:val="0070C0"/>
              </w:rPr>
              <w:t xml:space="preserve">as measured by </w:t>
            </w:r>
            <w:r w:rsidR="009D52B4">
              <w:rPr>
                <w:rFonts w:cs="Arial"/>
                <w:b/>
                <w:bCs/>
                <w:color w:val="0070C0"/>
              </w:rPr>
              <w:t xml:space="preserve">. . </w:t>
            </w:r>
            <w:r w:rsidRPr="00097667">
              <w:rPr>
                <w:rFonts w:cs="Arial"/>
                <w:b/>
                <w:bCs/>
                <w:color w:val="0070C0"/>
              </w:rPr>
              <w:t>.</w:t>
            </w:r>
          </w:p>
        </w:tc>
      </w:tr>
      <w:tr w:rsidR="00832A71" w14:paraId="0AE804FC" w14:textId="77777777" w:rsidTr="003B51A4">
        <w:tc>
          <w:tcPr>
            <w:tcW w:w="3116" w:type="dxa"/>
          </w:tcPr>
          <w:p w14:paraId="70A2DC7D" w14:textId="437408B0" w:rsidR="00832A71" w:rsidRPr="00097667" w:rsidRDefault="00832A71" w:rsidP="003B51A4">
            <w:pPr>
              <w:rPr>
                <w:b/>
                <w:bCs/>
                <w:color w:val="0070C0"/>
              </w:rPr>
            </w:pPr>
            <w:r w:rsidRPr="00097667">
              <w:rPr>
                <w:rFonts w:cs="Arial"/>
                <w:b/>
                <w:bCs/>
                <w:color w:val="0070C0"/>
              </w:rPr>
              <w:t xml:space="preserve">2. (Specific Reading </w:t>
            </w:r>
            <w:r>
              <w:rPr>
                <w:rFonts w:cs="Arial"/>
                <w:b/>
                <w:bCs/>
                <w:color w:val="0070C0"/>
              </w:rPr>
              <w:t>Performance</w:t>
            </w:r>
            <w:r w:rsidR="009D52B4">
              <w:rPr>
                <w:rFonts w:cs="Arial"/>
                <w:b/>
                <w:bCs/>
                <w:color w:val="0070C0"/>
              </w:rPr>
              <w:t>/Engagement</w:t>
            </w:r>
            <w:r>
              <w:rPr>
                <w:rFonts w:cs="Arial"/>
                <w:b/>
                <w:bCs/>
                <w:color w:val="0070C0"/>
              </w:rPr>
              <w:t xml:space="preserve"> Gap</w:t>
            </w:r>
            <w:r w:rsidRPr="00097667">
              <w:rPr>
                <w:rFonts w:cs="Arial"/>
                <w:b/>
                <w:bCs/>
                <w:color w:val="0070C0"/>
              </w:rPr>
              <w:t>)</w:t>
            </w:r>
            <w:r>
              <w:rPr>
                <w:rFonts w:cs="Arial"/>
                <w:b/>
                <w:bCs/>
                <w:color w:val="0070C0"/>
              </w:rPr>
              <w:t>:</w:t>
            </w:r>
          </w:p>
        </w:tc>
        <w:tc>
          <w:tcPr>
            <w:tcW w:w="3117" w:type="dxa"/>
          </w:tcPr>
          <w:p w14:paraId="32F1A178" w14:textId="25BA52B5" w:rsidR="00832A71" w:rsidRPr="00097667" w:rsidRDefault="00832A71" w:rsidP="003B51A4">
            <w:pPr>
              <w:rPr>
                <w:b/>
                <w:bCs/>
                <w:color w:val="0070C0"/>
              </w:rPr>
            </w:pPr>
          </w:p>
        </w:tc>
        <w:tc>
          <w:tcPr>
            <w:tcW w:w="3117" w:type="dxa"/>
          </w:tcPr>
          <w:p w14:paraId="7ACC4E62" w14:textId="70EF1402" w:rsidR="00832A71" w:rsidRPr="00097667" w:rsidRDefault="00832A71" w:rsidP="003B51A4">
            <w:pPr>
              <w:rPr>
                <w:b/>
                <w:bCs/>
                <w:color w:val="0070C0"/>
              </w:rPr>
            </w:pPr>
            <w:r w:rsidRPr="00097667">
              <w:rPr>
                <w:rFonts w:cs="Arial"/>
                <w:b/>
                <w:bCs/>
                <w:color w:val="0070C0"/>
              </w:rPr>
              <w:t>as measured by the</w:t>
            </w:r>
            <w:r w:rsidR="009D52B4">
              <w:rPr>
                <w:rFonts w:cs="Arial"/>
                <w:b/>
                <w:bCs/>
                <w:color w:val="0070C0"/>
              </w:rPr>
              <w:t xml:space="preserve"> . . .</w:t>
            </w:r>
          </w:p>
        </w:tc>
      </w:tr>
    </w:tbl>
    <w:p w14:paraId="02E58B0F" w14:textId="77777777" w:rsidR="00910BBA" w:rsidRDefault="00910BBA" w:rsidP="00910BBA">
      <w:pPr>
        <w:pStyle w:val="Heading2"/>
      </w:pPr>
      <w:r>
        <w:t>Next Steps</w:t>
      </w:r>
    </w:p>
    <w:p w14:paraId="3B14699C" w14:textId="6E2A0E6C" w:rsidR="00910BBA" w:rsidRDefault="00910BBA" w:rsidP="00910BBA">
      <w:r>
        <w:t xml:space="preserve">Prepare to facilitate your team’s discussion by practicing navigation of each data system and deciding which data displays the team should study during each part of its discussion. Think </w:t>
      </w:r>
      <w:r>
        <w:lastRenderedPageBreak/>
        <w:t xml:space="preserve">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19245121" w14:textId="77777777" w:rsidR="00910BBA" w:rsidRPr="004D1DBE" w:rsidRDefault="00910BBA" w:rsidP="00910BBA">
      <w:pPr>
        <w:spacing w:before="120"/>
        <w:rPr>
          <w:rStyle w:val="Strong"/>
          <w:b w:val="0"/>
          <w:bCs w:val="0"/>
        </w:rPr>
      </w:pPr>
      <w:r w:rsidRPr="000F0DCF">
        <w:rPr>
          <w:rStyle w:val="Strong"/>
        </w:rPr>
        <w:t>URLs Used in Documen</w:t>
      </w:r>
      <w:r>
        <w:rPr>
          <w:rStyle w:val="Strong"/>
        </w:rPr>
        <w:t>t</w:t>
      </w:r>
    </w:p>
    <w:p w14:paraId="21492619" w14:textId="77777777" w:rsidR="00910BBA" w:rsidRDefault="003E686A" w:rsidP="00910BBA">
      <w:pPr>
        <w:spacing w:before="120"/>
      </w:pPr>
      <w:hyperlink r:id="rId11" w:history="1">
        <w:r w:rsidR="00910BBA" w:rsidRPr="00476027">
          <w:rPr>
            <w:rStyle w:val="Hyperlink"/>
          </w:rPr>
          <w:t>MiMTSS Data System</w:t>
        </w:r>
      </w:hyperlink>
      <w:r w:rsidR="00910BBA">
        <w:rPr>
          <w:rStyle w:val="Strong"/>
        </w:rPr>
        <w:br/>
      </w:r>
      <w:r w:rsidR="00910BBA">
        <w:t>(</w:t>
      </w:r>
      <w:r w:rsidR="00910BBA" w:rsidRPr="004D1DBE">
        <w:t>https://mimtssdata.org/MIData/Account/Login</w:t>
      </w:r>
      <w:r w:rsidR="00910BBA">
        <w:t>)</w:t>
      </w:r>
    </w:p>
    <w:p w14:paraId="0E474F06" w14:textId="77777777" w:rsidR="00910BBA" w:rsidRDefault="003E686A" w:rsidP="00910BBA">
      <w:pPr>
        <w:spacing w:before="120"/>
        <w:rPr>
          <w:rStyle w:val="Strong"/>
        </w:rPr>
      </w:pPr>
      <w:hyperlink r:id="rId12" w:history="1">
        <w:r w:rsidR="00910BBA" w:rsidRPr="004D1DBE">
          <w:rPr>
            <w:rStyle w:val="Hyperlink"/>
          </w:rPr>
          <w:t>Acadience Data Management</w:t>
        </w:r>
      </w:hyperlink>
      <w:r w:rsidR="00910BBA">
        <w:br/>
      </w:r>
      <w:r w:rsidR="00910BBA" w:rsidRPr="004D1DBE">
        <w:t>(https://acadiencelearning.net/)</w:t>
      </w:r>
    </w:p>
    <w:p w14:paraId="60AF46A9" w14:textId="77777777" w:rsidR="00910BBA" w:rsidRDefault="003E686A" w:rsidP="00910BBA">
      <w:pPr>
        <w:spacing w:before="120"/>
      </w:pPr>
      <w:hyperlink r:id="rId13" w:history="1">
        <w:r w:rsidR="00910BBA" w:rsidRPr="004D1DBE">
          <w:rPr>
            <w:rStyle w:val="Hyperlink"/>
          </w:rPr>
          <w:t>MI School Data</w:t>
        </w:r>
      </w:hyperlink>
      <w:r w:rsidR="00910BBA">
        <w:br/>
        <w:t>(</w:t>
      </w:r>
      <w:r w:rsidR="00910BBA" w:rsidRPr="004D1DBE">
        <w:t>https://www.mischooldata.org/</w:t>
      </w:r>
      <w:r w:rsidR="00910BBA">
        <w:t>)</w:t>
      </w:r>
    </w:p>
    <w:p w14:paraId="7668799A" w14:textId="7016AD84" w:rsidR="007737FF" w:rsidRPr="00832A71" w:rsidRDefault="0076696C" w:rsidP="00832A71">
      <w:pPr>
        <w:pStyle w:val="EndofDocumentFundingStatement"/>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4899" w14:textId="77777777" w:rsidR="003E686A" w:rsidRDefault="003E686A" w:rsidP="00EA6970">
      <w:pPr>
        <w:spacing w:after="0" w:line="240" w:lineRule="auto"/>
      </w:pPr>
      <w:r>
        <w:separator/>
      </w:r>
    </w:p>
  </w:endnote>
  <w:endnote w:type="continuationSeparator" w:id="0">
    <w:p w14:paraId="61EAAA77" w14:textId="77777777" w:rsidR="003E686A" w:rsidRDefault="003E686A"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346EF" w14:textId="77777777" w:rsidR="003E686A" w:rsidRDefault="003E686A" w:rsidP="00EA6970">
      <w:pPr>
        <w:spacing w:after="0" w:line="240" w:lineRule="auto"/>
      </w:pPr>
      <w:r>
        <w:separator/>
      </w:r>
    </w:p>
  </w:footnote>
  <w:footnote w:type="continuationSeparator" w:id="0">
    <w:p w14:paraId="2AA043BF" w14:textId="77777777" w:rsidR="003E686A" w:rsidRDefault="003E686A" w:rsidP="00EA6970">
      <w:pPr>
        <w:spacing w:after="0" w:line="240" w:lineRule="auto"/>
      </w:pPr>
      <w:r>
        <w:continuationSeparator/>
      </w:r>
    </w:p>
  </w:footnote>
  <w:footnote w:id="1">
    <w:p w14:paraId="0070D9F6" w14:textId="77777777" w:rsidR="00910BBA" w:rsidRDefault="00910BBA" w:rsidP="00910BBA">
      <w:pPr>
        <w:pStyle w:val="FootnoteText"/>
      </w:pPr>
      <w:r>
        <w:rPr>
          <w:rStyle w:val="FootnoteReference"/>
        </w:rPr>
        <w:footnoteRef/>
      </w:r>
      <w:r>
        <w:t xml:space="preserve"> Users are welcome to adapt this tool for use with other reading measures and data management systems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4BE5" w14:textId="7870A303" w:rsidR="007D6DFA" w:rsidRPr="00F00098" w:rsidRDefault="00A65EDC" w:rsidP="00F00098">
    <w:pPr>
      <w:pStyle w:val="Header"/>
    </w:pPr>
    <w:r>
      <w:t>Secondary</w:t>
    </w:r>
    <w:r w:rsidR="00832A71">
      <w:t xml:space="preserve"> Tier 1 Reading</w:t>
    </w:r>
    <w:r>
      <w:t>/Engagement</w:t>
    </w:r>
    <w:r w:rsidR="00832A71">
      <w:t xml:space="preserve">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AAF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4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CB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6D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28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24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EB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6C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0437A"/>
    <w:rsid w:val="00016DCF"/>
    <w:rsid w:val="0002058D"/>
    <w:rsid w:val="00025F3F"/>
    <w:rsid w:val="00030670"/>
    <w:rsid w:val="00043E70"/>
    <w:rsid w:val="0005152B"/>
    <w:rsid w:val="00055511"/>
    <w:rsid w:val="000658F8"/>
    <w:rsid w:val="00073287"/>
    <w:rsid w:val="00081175"/>
    <w:rsid w:val="000B7247"/>
    <w:rsid w:val="000D3109"/>
    <w:rsid w:val="000F5420"/>
    <w:rsid w:val="000F5841"/>
    <w:rsid w:val="00112223"/>
    <w:rsid w:val="0011544F"/>
    <w:rsid w:val="00136869"/>
    <w:rsid w:val="00174CA8"/>
    <w:rsid w:val="00187470"/>
    <w:rsid w:val="001B689F"/>
    <w:rsid w:val="001C529C"/>
    <w:rsid w:val="001E54EC"/>
    <w:rsid w:val="00220CD5"/>
    <w:rsid w:val="00231210"/>
    <w:rsid w:val="00241679"/>
    <w:rsid w:val="002624E6"/>
    <w:rsid w:val="00290C9D"/>
    <w:rsid w:val="00293C5F"/>
    <w:rsid w:val="002A033B"/>
    <w:rsid w:val="002A42C7"/>
    <w:rsid w:val="002C597F"/>
    <w:rsid w:val="002E3A54"/>
    <w:rsid w:val="002F5003"/>
    <w:rsid w:val="00305878"/>
    <w:rsid w:val="00314AA1"/>
    <w:rsid w:val="00345268"/>
    <w:rsid w:val="00355453"/>
    <w:rsid w:val="00361A59"/>
    <w:rsid w:val="00370A02"/>
    <w:rsid w:val="003717FA"/>
    <w:rsid w:val="003745F6"/>
    <w:rsid w:val="0038762A"/>
    <w:rsid w:val="00387E9E"/>
    <w:rsid w:val="00395EEF"/>
    <w:rsid w:val="003A0F75"/>
    <w:rsid w:val="003B457D"/>
    <w:rsid w:val="003C3A39"/>
    <w:rsid w:val="003C53C3"/>
    <w:rsid w:val="003E218F"/>
    <w:rsid w:val="003E686A"/>
    <w:rsid w:val="003E6A76"/>
    <w:rsid w:val="0045577D"/>
    <w:rsid w:val="00462C90"/>
    <w:rsid w:val="00467F8E"/>
    <w:rsid w:val="00493CB3"/>
    <w:rsid w:val="004975B0"/>
    <w:rsid w:val="004A1529"/>
    <w:rsid w:val="004D5003"/>
    <w:rsid w:val="0052381F"/>
    <w:rsid w:val="00524BC6"/>
    <w:rsid w:val="005411F5"/>
    <w:rsid w:val="005918F4"/>
    <w:rsid w:val="005A6D40"/>
    <w:rsid w:val="005E1CBE"/>
    <w:rsid w:val="005E6E33"/>
    <w:rsid w:val="0060291D"/>
    <w:rsid w:val="006215AA"/>
    <w:rsid w:val="006308C2"/>
    <w:rsid w:val="006420DD"/>
    <w:rsid w:val="006715B9"/>
    <w:rsid w:val="006A136C"/>
    <w:rsid w:val="006A7521"/>
    <w:rsid w:val="006B35D8"/>
    <w:rsid w:val="006C0977"/>
    <w:rsid w:val="006C7834"/>
    <w:rsid w:val="006D2E67"/>
    <w:rsid w:val="006F1D32"/>
    <w:rsid w:val="00701C0C"/>
    <w:rsid w:val="00723EAC"/>
    <w:rsid w:val="007305BB"/>
    <w:rsid w:val="00730E05"/>
    <w:rsid w:val="007644B7"/>
    <w:rsid w:val="0076696C"/>
    <w:rsid w:val="0077309A"/>
    <w:rsid w:val="007737FF"/>
    <w:rsid w:val="007A056B"/>
    <w:rsid w:val="007A17F7"/>
    <w:rsid w:val="007C22BD"/>
    <w:rsid w:val="007C3231"/>
    <w:rsid w:val="007C4456"/>
    <w:rsid w:val="007D1C7A"/>
    <w:rsid w:val="007D1DD3"/>
    <w:rsid w:val="007D6DFA"/>
    <w:rsid w:val="007F7437"/>
    <w:rsid w:val="00800258"/>
    <w:rsid w:val="008119CC"/>
    <w:rsid w:val="00825B0C"/>
    <w:rsid w:val="00831D51"/>
    <w:rsid w:val="00832A54"/>
    <w:rsid w:val="00832A71"/>
    <w:rsid w:val="008630EC"/>
    <w:rsid w:val="00865F10"/>
    <w:rsid w:val="00867393"/>
    <w:rsid w:val="00867A31"/>
    <w:rsid w:val="00872CCD"/>
    <w:rsid w:val="008778C7"/>
    <w:rsid w:val="00893CA8"/>
    <w:rsid w:val="008A73B7"/>
    <w:rsid w:val="008B332C"/>
    <w:rsid w:val="008C01C6"/>
    <w:rsid w:val="008D3741"/>
    <w:rsid w:val="008E044C"/>
    <w:rsid w:val="00903BED"/>
    <w:rsid w:val="00910BBA"/>
    <w:rsid w:val="00925B4F"/>
    <w:rsid w:val="00934816"/>
    <w:rsid w:val="00941072"/>
    <w:rsid w:val="0094543E"/>
    <w:rsid w:val="009606C8"/>
    <w:rsid w:val="00963321"/>
    <w:rsid w:val="0096650B"/>
    <w:rsid w:val="009724A8"/>
    <w:rsid w:val="00972600"/>
    <w:rsid w:val="009810ED"/>
    <w:rsid w:val="00990FE7"/>
    <w:rsid w:val="009A09AB"/>
    <w:rsid w:val="009A7102"/>
    <w:rsid w:val="009B067A"/>
    <w:rsid w:val="009B1CC5"/>
    <w:rsid w:val="009D52B4"/>
    <w:rsid w:val="00A04A1A"/>
    <w:rsid w:val="00A117B5"/>
    <w:rsid w:val="00A33435"/>
    <w:rsid w:val="00A42F88"/>
    <w:rsid w:val="00A6316C"/>
    <w:rsid w:val="00A64961"/>
    <w:rsid w:val="00A65EDC"/>
    <w:rsid w:val="00A82AD8"/>
    <w:rsid w:val="00A94023"/>
    <w:rsid w:val="00AC0919"/>
    <w:rsid w:val="00AE73DE"/>
    <w:rsid w:val="00AF2200"/>
    <w:rsid w:val="00B073D6"/>
    <w:rsid w:val="00B12368"/>
    <w:rsid w:val="00B1354E"/>
    <w:rsid w:val="00B26638"/>
    <w:rsid w:val="00B4516D"/>
    <w:rsid w:val="00B5523C"/>
    <w:rsid w:val="00B55C7D"/>
    <w:rsid w:val="00B62F90"/>
    <w:rsid w:val="00B80C72"/>
    <w:rsid w:val="00B8207F"/>
    <w:rsid w:val="00BA0E9F"/>
    <w:rsid w:val="00BB6B0F"/>
    <w:rsid w:val="00BC6E6A"/>
    <w:rsid w:val="00BD5453"/>
    <w:rsid w:val="00BE75D4"/>
    <w:rsid w:val="00BF7F77"/>
    <w:rsid w:val="00C02B7B"/>
    <w:rsid w:val="00C03566"/>
    <w:rsid w:val="00C229E0"/>
    <w:rsid w:val="00C740E1"/>
    <w:rsid w:val="00C768E7"/>
    <w:rsid w:val="00C8252F"/>
    <w:rsid w:val="00C922CC"/>
    <w:rsid w:val="00CA37F2"/>
    <w:rsid w:val="00CC0355"/>
    <w:rsid w:val="00CD3974"/>
    <w:rsid w:val="00CE3CD9"/>
    <w:rsid w:val="00D0751D"/>
    <w:rsid w:val="00D32201"/>
    <w:rsid w:val="00D40776"/>
    <w:rsid w:val="00D41792"/>
    <w:rsid w:val="00D556CD"/>
    <w:rsid w:val="00D93FD5"/>
    <w:rsid w:val="00DA44CD"/>
    <w:rsid w:val="00DC6E37"/>
    <w:rsid w:val="00DF123A"/>
    <w:rsid w:val="00E1076B"/>
    <w:rsid w:val="00E25D8E"/>
    <w:rsid w:val="00E946BF"/>
    <w:rsid w:val="00EA6970"/>
    <w:rsid w:val="00EC0A46"/>
    <w:rsid w:val="00ED4EB5"/>
    <w:rsid w:val="00ED74B6"/>
    <w:rsid w:val="00F00098"/>
    <w:rsid w:val="00F27F6D"/>
    <w:rsid w:val="00F32AB1"/>
    <w:rsid w:val="00F52FF9"/>
    <w:rsid w:val="00F63CDA"/>
    <w:rsid w:val="00F80131"/>
    <w:rsid w:val="00F83D43"/>
    <w:rsid w:val="00F90A97"/>
    <w:rsid w:val="00F95D88"/>
    <w:rsid w:val="00FA7E72"/>
    <w:rsid w:val="00FD2788"/>
    <w:rsid w:val="00FE0181"/>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A71"/>
    <w:rPr>
      <w:rFonts w:ascii="Arial" w:eastAsiaTheme="minorEastAsia" w:hAnsi="Arial"/>
      <w:sz w:val="20"/>
      <w:szCs w:val="20"/>
    </w:rPr>
  </w:style>
  <w:style w:type="character" w:styleId="FootnoteReference">
    <w:name w:val="footnote reference"/>
    <w:basedOn w:val="DefaultParagraphFont"/>
    <w:uiPriority w:val="99"/>
    <w:semiHidden/>
    <w:unhideWhenUsed/>
    <w:rsid w:val="00832A71"/>
    <w:rPr>
      <w:vertAlign w:val="superscript"/>
    </w:rPr>
  </w:style>
  <w:style w:type="character" w:styleId="CommentReference">
    <w:name w:val="annotation reference"/>
    <w:basedOn w:val="DefaultParagraphFont"/>
    <w:uiPriority w:val="99"/>
    <w:semiHidden/>
    <w:unhideWhenUsed/>
    <w:rsid w:val="00A65EDC"/>
    <w:rPr>
      <w:sz w:val="16"/>
      <w:szCs w:val="16"/>
    </w:rPr>
  </w:style>
  <w:style w:type="paragraph" w:styleId="CommentText">
    <w:name w:val="annotation text"/>
    <w:basedOn w:val="Normal"/>
    <w:link w:val="CommentTextChar"/>
    <w:uiPriority w:val="99"/>
    <w:semiHidden/>
    <w:unhideWhenUsed/>
    <w:rsid w:val="00A65EDC"/>
    <w:pPr>
      <w:spacing w:line="240" w:lineRule="auto"/>
    </w:pPr>
    <w:rPr>
      <w:sz w:val="20"/>
      <w:szCs w:val="20"/>
    </w:rPr>
  </w:style>
  <w:style w:type="character" w:customStyle="1" w:styleId="CommentTextChar">
    <w:name w:val="Comment Text Char"/>
    <w:basedOn w:val="DefaultParagraphFont"/>
    <w:link w:val="CommentText"/>
    <w:uiPriority w:val="99"/>
    <w:semiHidden/>
    <w:rsid w:val="00A65ED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65EDC"/>
    <w:rPr>
      <w:b/>
      <w:bCs/>
    </w:rPr>
  </w:style>
  <w:style w:type="character" w:customStyle="1" w:styleId="CommentSubjectChar">
    <w:name w:val="Comment Subject Char"/>
    <w:basedOn w:val="CommentTextChar"/>
    <w:link w:val="CommentSubject"/>
    <w:uiPriority w:val="99"/>
    <w:semiHidden/>
    <w:rsid w:val="00A65EDC"/>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hyperlink" Target="https://www.mischooldat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iencelearning.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tssdata.org/MIData/Account/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school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iencelearning.ne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gajdos/Library/Group%20Containers/UBF8T346G9.Office/User%20Content.localized/Templates.localized/Short_document_template_7_29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907-82AB-844C-A9EA-A02204B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Short_document_template_7_29_20.dotx</Template>
  <TotalTime>80</TotalTime>
  <Pages>5</Pages>
  <Words>1426</Words>
  <Characters>6789</Characters>
  <Application>Microsoft Office Word</Application>
  <DocSecurity>0</DocSecurity>
  <Lines>144</Lines>
  <Paragraphs>117</Paragraphs>
  <ScaleCrop>false</ScaleCrop>
  <HeadingPairs>
    <vt:vector size="2" baseType="variant">
      <vt:variant>
        <vt:lpstr>Title</vt:lpstr>
      </vt:variant>
      <vt:variant>
        <vt:i4>1</vt:i4>
      </vt:variant>
    </vt:vector>
  </HeadingPairs>
  <TitlesOfParts>
    <vt:vector size="1" baseType="lpstr">
      <vt:lpstr>Secondary Tier 1 Reading/Engagement Data Interpretation Tool</vt:lpstr>
    </vt:vector>
  </TitlesOfParts>
  <Manager/>
  <Company/>
  <LinksUpToDate>false</LinksUpToDate>
  <CharactersWithSpaces>8098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Tier 1 Reading/Engagement Data Interpretation Tool</dc:title>
  <dc:subject/>
  <dc:creator>Michigan's MTSS Technical Assistance Center</dc:creator>
  <cp:keywords>data, coach, reading, engagement</cp:keywords>
  <dc:description/>
  <cp:lastModifiedBy>Candi Gajdos-Drake</cp:lastModifiedBy>
  <cp:revision>18</cp:revision>
  <cp:lastPrinted>2020-06-04T14:04:00Z</cp:lastPrinted>
  <dcterms:created xsi:type="dcterms:W3CDTF">2021-09-06T12:23:00Z</dcterms:created>
  <dcterms:modified xsi:type="dcterms:W3CDTF">2021-09-17T14:38:00Z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