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76" w:lineRule="auto"/>
        <w:rPr/>
      </w:pPr>
      <w:r w:rsidDel="00000000" w:rsidR="00000000" w:rsidRPr="00000000">
        <w:rPr>
          <w:rFonts w:ascii="Arial" w:cs="Arial" w:eastAsia="Arial" w:hAnsi="Arial"/>
          <w:sz w:val="22"/>
          <w:szCs w:val="22"/>
          <w:rtl w:val="0"/>
        </w:rPr>
        <w:t xml:space="preserve">The infographic is an evaluation report for the Dyslexia Summit 2026. It includes the following sections and text:</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Title: Dyslexia Summit</w:t>
      </w:r>
    </w:p>
    <w:p w:rsidR="00000000" w:rsidDel="00000000" w:rsidP="00000000" w:rsidRDefault="00000000" w:rsidRPr="00000000" w14:paraId="00000004">
      <w:pPr>
        <w:rPr/>
      </w:pPr>
      <w:r w:rsidDel="00000000" w:rsidR="00000000" w:rsidRPr="00000000">
        <w:rPr>
          <w:rtl w:val="0"/>
        </w:rPr>
        <w:t xml:space="preserve">Sub-title: Evaluation Summary | 2026 | #2026DyslexiaSummit</w:t>
      </w:r>
    </w:p>
    <w:p w:rsidR="00000000" w:rsidDel="00000000" w:rsidP="00000000" w:rsidRDefault="00000000" w:rsidRPr="00000000" w14:paraId="00000005">
      <w:pPr>
        <w:rPr/>
      </w:pPr>
      <w:r w:rsidDel="00000000" w:rsidR="00000000" w:rsidRPr="00000000">
        <w:rPr>
          <w:rtl w:val="0"/>
        </w:rPr>
        <w:t xml:space="preserve">Header: A visual representation of key evaluation metrics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Section: Attendee Representation</w:t>
      </w:r>
    </w:p>
    <w:p w:rsidR="00000000" w:rsidDel="00000000" w:rsidP="00000000" w:rsidRDefault="00000000" w:rsidRPr="00000000" w14:paraId="00000008">
      <w:pPr>
        <w:rPr/>
      </w:pPr>
      <w:r w:rsidDel="00000000" w:rsidR="00000000" w:rsidRPr="00000000">
        <w:rPr>
          <w:rtl w:val="0"/>
        </w:rPr>
        <w:t xml:space="preserve">Text: 357 school districts across the state were represented.</w:t>
      </w:r>
    </w:p>
    <w:p w:rsidR="00000000" w:rsidDel="00000000" w:rsidP="00000000" w:rsidRDefault="00000000" w:rsidRPr="00000000" w14:paraId="00000009">
      <w:pPr>
        <w:rPr/>
      </w:pPr>
      <w:r w:rsidDel="00000000" w:rsidR="00000000" w:rsidRPr="00000000">
        <w:rPr>
          <w:rtl w:val="0"/>
        </w:rPr>
        <w:t xml:space="preserve">Image Description: The image shows a map of the state of Michigan highlighting school districts that participated in the summit. The map is shaded to indicate representation across the state, with districts distributed throughout both lower and upper regions. Surrounding geographic features, including the Great Lakes, are visible, providing context for the statewide reach. The widespread shading across the map emphasizes that participation came from districts across Michigan.</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Section: Attendee Roles</w:t>
      </w:r>
    </w:p>
    <w:p w:rsidR="00000000" w:rsidDel="00000000" w:rsidP="00000000" w:rsidRDefault="00000000" w:rsidRPr="00000000" w14:paraId="0000000C">
      <w:pPr>
        <w:rPr/>
      </w:pPr>
      <w:r w:rsidDel="00000000" w:rsidR="00000000" w:rsidRPr="00000000">
        <w:rPr>
          <w:rtl w:val="0"/>
        </w:rPr>
        <w:t xml:space="preserve">Text: Attendees represented all education professions.</w:t>
      </w:r>
    </w:p>
    <w:p w:rsidR="00000000" w:rsidDel="00000000" w:rsidP="00000000" w:rsidRDefault="00000000" w:rsidRPr="00000000" w14:paraId="0000000D">
      <w:pPr>
        <w:rPr/>
      </w:pPr>
      <w:r w:rsidDel="00000000" w:rsidR="00000000" w:rsidRPr="00000000">
        <w:rPr>
          <w:rtl w:val="0"/>
        </w:rPr>
        <w:t xml:space="preserve">Image Description: This image shows a chart depicting the roles of attendees at the event. The chart is divided into four different roles with their corresponding percentage of attendees. Instructional Support, represented by a green shaded bar, accounts for 38% of attendees, with example roles including Literacy Specialist and Coach. An image of a smiling individual accompanies this group, adding a human element to the representation. Teaching Staff comprises 21% of attendees and includes roles in general and special education; this category is represented by a shorter bar and an image of an individual representing classroom educators. Administration represents 15% of attendees and includes roles such as School Principal and District or ISD Leader; this category is shown with a smaller bar and an accompanying image of a professional individual. Student Support also accounts for 15% of attendees and includes roles such as Psychologist and Counselor, represented with a similarly sized bar and an image of an individual holding a clipboard. Together, these segments provide a visual breakdown of attendees’ roles, emphasizing the diversity of professions represented at the summit.</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Section: Attendee Engagement</w:t>
      </w:r>
    </w:p>
    <w:p w:rsidR="00000000" w:rsidDel="00000000" w:rsidP="00000000" w:rsidRDefault="00000000" w:rsidRPr="00000000" w14:paraId="00000010">
      <w:pPr>
        <w:rPr/>
      </w:pPr>
      <w:r w:rsidDel="00000000" w:rsidR="00000000" w:rsidRPr="00000000">
        <w:rPr>
          <w:rtl w:val="0"/>
        </w:rPr>
        <w:t xml:space="preserve">Text: 253 watch parties were held—an increase of 79% from last year. 2,000+ education professionals joined to engage, discuss, and learn.</w:t>
      </w:r>
    </w:p>
    <w:p w:rsidR="00000000" w:rsidDel="00000000" w:rsidP="00000000" w:rsidRDefault="00000000" w:rsidRPr="00000000" w14:paraId="00000011">
      <w:pPr>
        <w:rPr/>
      </w:pPr>
      <w:r w:rsidDel="00000000" w:rsidR="00000000" w:rsidRPr="00000000">
        <w:rPr>
          <w:rtl w:val="0"/>
        </w:rPr>
        <w:t xml:space="preserve">Image Description: The image is a collage of photos showing groups of educators participating in watch parties. Participants are seated together at tables with laptops, papers, and refreshments, appearing engaged in discussion and collaborative learning. The setting suggests a shared viewing experience where teams gather to watch and reflect on summit content together. A highlighted quote at the bottom reads, “Enjoyed the watch party aspect for team debriefing. We had such great conversations!”, reinforcing the collaborative and interactive nature of the experience.</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Section: Session Topics</w:t>
      </w:r>
    </w:p>
    <w:p w:rsidR="00000000" w:rsidDel="00000000" w:rsidP="00000000" w:rsidRDefault="00000000" w:rsidRPr="00000000" w14:paraId="00000014">
      <w:pPr>
        <w:rPr/>
      </w:pPr>
      <w:r w:rsidDel="00000000" w:rsidR="00000000" w:rsidRPr="00000000">
        <w:rPr>
          <w:rtl w:val="0"/>
        </w:rPr>
        <w:t xml:space="preserve">Text: We offered 4 different types of professional learning topics, addressing educator needs across the cascade.</w:t>
      </w:r>
    </w:p>
    <w:p w:rsidR="00000000" w:rsidDel="00000000" w:rsidP="00000000" w:rsidRDefault="00000000" w:rsidRPr="00000000" w14:paraId="00000015">
      <w:pPr>
        <w:rPr/>
      </w:pPr>
      <w:r w:rsidDel="00000000" w:rsidR="00000000" w:rsidRPr="00000000">
        <w:rPr>
          <w:rtl w:val="0"/>
        </w:rPr>
        <w:t xml:space="preserve">Image Description: The image features four colored circles arranged in a diamond shape, each representing a type of learning topic. The circles are labeled as follows: "Neuroscience" in a light gray circle, "Multi-Tiered System of Support" in a green circle, "Social, Emotional, Behavioral Health" in a blue-gray circle, and "Equity" in a dark blue circle. The design is simple and organized to highlight the four focus areas.</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Section: Overall Session Ratings</w:t>
      </w:r>
    </w:p>
    <w:p w:rsidR="00000000" w:rsidDel="00000000" w:rsidP="00000000" w:rsidRDefault="00000000" w:rsidRPr="00000000" w14:paraId="00000018">
      <w:pPr>
        <w:rPr/>
      </w:pPr>
      <w:r w:rsidDel="00000000" w:rsidR="00000000" w:rsidRPr="00000000">
        <w:rPr>
          <w:rtl w:val="0"/>
        </w:rPr>
        <w:t xml:space="preserve">Text: The percentages below represent the proportion of participants who selected High ratings for Quality, Relevance, and Usefulness. Each aspect was rated on a scale of Low, Moderate, or High.</w:t>
      </w:r>
    </w:p>
    <w:p w:rsidR="00000000" w:rsidDel="00000000" w:rsidP="00000000" w:rsidRDefault="00000000" w:rsidRPr="00000000" w14:paraId="00000019">
      <w:pPr>
        <w:rPr/>
      </w:pPr>
      <w:r w:rsidDel="00000000" w:rsidR="00000000" w:rsidRPr="00000000">
        <w:rPr>
          <w:rtl w:val="0"/>
        </w:rPr>
        <w:t xml:space="preserve">Image Description: The image shows a horizontal bar chart displaying participant ratings across three categories. Quality received a high rating from 70% of participants, Relevance from 66%, and Usefulness from 64%. Each category is represented by a bar filled proportionally to reflect the percentage of respondents selecting a high rating. The chart visually communicates that a majority of participants rated the sessions positively across all three areas.</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Section: Key Insights</w:t>
      </w:r>
    </w:p>
    <w:p w:rsidR="00000000" w:rsidDel="00000000" w:rsidP="00000000" w:rsidRDefault="00000000" w:rsidRPr="00000000" w14:paraId="0000001C">
      <w:pPr>
        <w:rPr/>
      </w:pPr>
      <w:r w:rsidDel="00000000" w:rsidR="00000000" w:rsidRPr="00000000">
        <w:rPr>
          <w:rtl w:val="0"/>
        </w:rPr>
        <w:t xml:space="preserve">Text: Attendees were asked to share key insights and takeaways from the sessions. Below is a representation of 1000+ responses.</w:t>
      </w:r>
    </w:p>
    <w:p w:rsidR="00000000" w:rsidDel="00000000" w:rsidP="00000000" w:rsidRDefault="00000000" w:rsidRPr="00000000" w14:paraId="0000001D">
      <w:pPr>
        <w:rPr/>
      </w:pPr>
      <w:r w:rsidDel="00000000" w:rsidR="00000000" w:rsidRPr="00000000">
        <w:rPr>
          <w:rtl w:val="0"/>
        </w:rPr>
        <w:t xml:space="preserve">Image Description: The image features a word cloud representing key insights shared by attendees. Words appear in varying sizes, with larger words indicating more frequently mentioned ideas. Prominent terms include “spelling,” “language,” “fluency,” “instruction,” and “literacy,” along with related concepts such as “intervention,” “assessment,” and “understanding.” The arrangement of words reflects the range of topics discussed and highlights a strong focus on foundational reading skills and instructional practices.</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Section: Emotion Analysis</w:t>
      </w:r>
    </w:p>
    <w:p w:rsidR="00000000" w:rsidDel="00000000" w:rsidP="00000000" w:rsidRDefault="00000000" w:rsidRPr="00000000" w14:paraId="00000020">
      <w:pPr>
        <w:rPr/>
      </w:pPr>
      <w:r w:rsidDel="00000000" w:rsidR="00000000" w:rsidRPr="00000000">
        <w:rPr>
          <w:rtl w:val="0"/>
        </w:rPr>
        <w:t xml:space="preserve">Text: Analyzed attendees' emotions from their responses to presenters using machine learning techniques.</w:t>
      </w:r>
    </w:p>
    <w:p w:rsidR="00000000" w:rsidDel="00000000" w:rsidP="00000000" w:rsidRDefault="00000000" w:rsidRPr="00000000" w14:paraId="00000021">
      <w:pPr>
        <w:rPr/>
      </w:pPr>
      <w:r w:rsidDel="00000000" w:rsidR="00000000" w:rsidRPr="00000000">
        <w:rPr>
          <w:rtl w:val="0"/>
        </w:rPr>
        <w:t xml:space="preserve">Image Description: The image displays a visual representation of emotions identified in attendee responses. The chart is divided into sections of varying sizes, each corresponding to a different emotion. Admiration appears as the largest segment, followed by Approval, Love, and Joy, indicating that these were the most commonly expressed emotions. The size of each section reflects its relative frequency in the data. Below the chart, example quotes illustrate these emotions, including statements such as “This was excellent! One of the best presentations I’ve seen,” “It led to some great conversations within the district,” and “This was a very informative and well developed summit.” These examples reinforce the positive emotional tone reflected in the analysis.</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Section: Topics of Interest</w:t>
      </w:r>
    </w:p>
    <w:p w:rsidR="00000000" w:rsidDel="00000000" w:rsidP="00000000" w:rsidRDefault="00000000" w:rsidRPr="00000000" w14:paraId="00000024">
      <w:pPr>
        <w:rPr/>
      </w:pPr>
      <w:r w:rsidDel="00000000" w:rsidR="00000000" w:rsidRPr="00000000">
        <w:rPr>
          <w:rtl w:val="0"/>
        </w:rPr>
        <w:t xml:space="preserve">Text: Attendees identified dyslexia topics of interest for future Dyslexia Summits. Among 500+ responses, the most frequently selected topics were:</w:t>
      </w:r>
    </w:p>
    <w:p w:rsidR="00000000" w:rsidDel="00000000" w:rsidP="00000000" w:rsidRDefault="00000000" w:rsidRPr="00000000" w14:paraId="00000025">
      <w:pPr>
        <w:rPr/>
      </w:pPr>
      <w:r w:rsidDel="00000000" w:rsidR="00000000" w:rsidRPr="00000000">
        <w:rPr>
          <w:rtl w:val="0"/>
        </w:rPr>
        <w:t xml:space="preserve">Image Description: The image presents the most frequently selected topics of interest using labeled bars with corresponding counts. Evidence-Based Practices appears as the most selected topic with 424 responses, followed by Screening Tools with 378 responses, and Classroom Practices with 313 responses. The bars are sized proportionally to reflect the number of responses, visually emphasizing the relative level of interest in each topic area. The chart highlights a strong interest in practical and research-based approaches to literacy instruction.</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Section: Sentiment Analysis</w:t>
      </w:r>
    </w:p>
    <w:p w:rsidR="00000000" w:rsidDel="00000000" w:rsidP="00000000" w:rsidRDefault="00000000" w:rsidRPr="00000000" w14:paraId="00000028">
      <w:pPr>
        <w:rPr/>
      </w:pPr>
      <w:r w:rsidDel="00000000" w:rsidR="00000000" w:rsidRPr="00000000">
        <w:rPr>
          <w:rtl w:val="0"/>
        </w:rPr>
        <w:t xml:space="preserve">Text: The average sentiment score from our open-ended “highlights of the summit” question revealed that attendees’ responses were overwhelmingly positive. 98 out of 100.</w:t>
      </w:r>
    </w:p>
    <w:p w:rsidR="00000000" w:rsidDel="00000000" w:rsidP="00000000" w:rsidRDefault="00000000" w:rsidRPr="00000000" w14:paraId="00000029">
      <w:pPr>
        <w:rPr/>
      </w:pPr>
      <w:r w:rsidDel="00000000" w:rsidR="00000000" w:rsidRPr="00000000">
        <w:rPr>
          <w:rtl w:val="0"/>
        </w:rPr>
        <w:t xml:space="preserve">Image Description: The image displays three highlighted participant quotes ranked by sentiment score as highest, second, and third. The highest-ranked quote reads, “Such FABULOUS content! I loved last year's Summit but this year's was even more interesting! Thank you for your efforts.” The second quote states, “It was so informative and relevant to my job as a Diagnostician. The virtual format and watch party was wonderful.” The third quote reads, “Great to hear solid science-based info about teaching reading.” Each quote is presented within a colored shape and aligned with its ranking, emphasizing the strong positive sentiment expressed by attendees.</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697969"/>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697969"/>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697969"/>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697969"/>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697969"/>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697969"/>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697969"/>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697969"/>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697969"/>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697969"/>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697969"/>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697969"/>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697969"/>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697969"/>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697969"/>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697969"/>
    <w:rPr>
      <w:i w:val="1"/>
      <w:iCs w:val="1"/>
      <w:color w:val="404040" w:themeColor="text1" w:themeTint="0000BF"/>
    </w:rPr>
  </w:style>
  <w:style w:type="paragraph" w:styleId="ListParagraph">
    <w:name w:val="List Paragraph"/>
    <w:basedOn w:val="Normal"/>
    <w:uiPriority w:val="34"/>
    <w:qFormat w:val="1"/>
    <w:rsid w:val="00697969"/>
    <w:pPr>
      <w:ind w:left="720"/>
      <w:contextualSpacing w:val="1"/>
    </w:pPr>
  </w:style>
  <w:style w:type="character" w:styleId="IntenseEmphasis">
    <w:name w:val="Intense Emphasis"/>
    <w:basedOn w:val="DefaultParagraphFont"/>
    <w:uiPriority w:val="21"/>
    <w:qFormat w:val="1"/>
    <w:rsid w:val="00697969"/>
    <w:rPr>
      <w:i w:val="1"/>
      <w:iCs w:val="1"/>
      <w:color w:val="0f4761" w:themeColor="accent1" w:themeShade="0000BF"/>
    </w:rPr>
  </w:style>
  <w:style w:type="paragraph" w:styleId="IntenseQuote">
    <w:name w:val="Intense Quote"/>
    <w:basedOn w:val="Normal"/>
    <w:next w:val="Normal"/>
    <w:link w:val="IntenseQuoteChar"/>
    <w:uiPriority w:val="30"/>
    <w:qFormat w:val="1"/>
    <w:rsid w:val="00697969"/>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697969"/>
    <w:rPr>
      <w:i w:val="1"/>
      <w:iCs w:val="1"/>
      <w:color w:val="0f4761" w:themeColor="accent1" w:themeShade="0000BF"/>
    </w:rPr>
  </w:style>
  <w:style w:type="character" w:styleId="IntenseReference">
    <w:name w:val="Intense Reference"/>
    <w:basedOn w:val="DefaultParagraphFont"/>
    <w:uiPriority w:val="32"/>
    <w:qFormat w:val="1"/>
    <w:rsid w:val="00697969"/>
    <w:rPr>
      <w:b w:val="1"/>
      <w:bCs w:val="1"/>
      <w:smallCaps w:val="1"/>
      <w:color w:val="0f4761"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6Y9ioladbeMsJ+0vX0A2E6JSVw==">CgMxLjA4AHIhMTlvLUlnWHotWndEdkNWRzNhejJWYll0emdrUzVzUVVH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2025-05-09T18:03:00Z</dcterms:created>
  <dc:creator>Levesseur, Cheyne</dc:creator>
</cp:coreProperties>
</file>